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14"/>
        <w:gridCol w:w="1706"/>
        <w:gridCol w:w="2126"/>
        <w:gridCol w:w="2160"/>
        <w:gridCol w:w="2280"/>
        <w:gridCol w:w="2280"/>
        <w:gridCol w:w="2284"/>
        <w:tblGridChange w:id="0">
          <w:tblGrid>
            <w:gridCol w:w="2014"/>
            <w:gridCol w:w="1706"/>
            <w:gridCol w:w="2126"/>
            <w:gridCol w:w="2160"/>
            <w:gridCol w:w="2280"/>
            <w:gridCol w:w="2280"/>
            <w:gridCol w:w="2284"/>
          </w:tblGrid>
        </w:tblGridChange>
      </w:tblGrid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18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3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Chronology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events of the Great Fire of London in chronological order.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events in exploration in chronological order.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events of the Gunpowder Plot in chronological order.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lives of Florence Nightingale and Mary Seacole in chronological order.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rise of Ancient Egypt in chronological order.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battles of Alexander the Great in chronological order.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rise of Roman Empire in chronological order.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Viking invasions in chronological order.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major events of the Middle Ages in chronological order.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monarchs of the Tudor dynasty in chronological order.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events in early Islamic civilisation in chronological order.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major events of the Second World War in chronological order.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place the rise of the Kingdom of Benin in chronological order.</w:t>
            </w:r>
          </w:p>
        </w:tc>
      </w:tr>
      <w:tr>
        <w:trPr>
          <w:cantSplit w:val="0"/>
          <w:trHeight w:val="3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18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82" w:lineRule="auto"/>
              <w:ind w:left="10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Historical Vocabulary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passing of time- such as before, after, a long time ago.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Gunpowder Plot.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Crimea War.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Ancient Egypt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Cradles of Civilisation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Indus Valley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Persia and Greece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Ancient Greece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Alexander the Great.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Roman Empire.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Middle Age, including peasantry, feudalism and parliamentary.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Tudors, including dynasty, Reformation.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early Islamic civilisation.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Second World War.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apply key historical vocabulary relating to the Kingdom of Benin.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18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before="82" w:lineRule="auto"/>
              <w:ind w:left="103" w:firstLine="0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u w:val="none"/>
                <w:rtl w:val="0"/>
              </w:rPr>
              <w:t xml:space="preserve">Historical Figures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the lives of two historical figures - Christopher Columbus and Neil Armstrong.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historical figures and their role in the event - Guy Fawkes.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the lives of two historical figures - Florence Nightingale and Mary Seacole.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local figures and their role in the band - The Beatles.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historical figures within the rise of the Persian Empire - King Darius.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historical figures within the Greek world - Cleisthenes, Pericles.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historical figures and their role in the rise of the Roman Empire - Julius Caesar, Hadrian.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historical figures and their role in the rise of Islamic civilisation - Muhammad.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key historical figures and their role in Second World War - Winston Churchill, Adolf Hitler.</w:t>
            </w:r>
          </w:p>
        </w:tc>
      </w:tr>
      <w:tr>
        <w:trPr>
          <w:cantSplit w:val="0"/>
          <w:trHeight w:val="5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183.0" w:type="dxa"/>
              <w:bottom w:w="80.0" w:type="dxa"/>
              <w:right w:w="176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0" w:right="96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Historical Understanding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historical changes within their own living memory - how we travel? How we can explore?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compare places from the past to the present - differences in the way of living in 1605 compared to present.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compare places from the past to the present - differences in the way of living in Liverpool in 1960's compared to present.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understand the importance of how trade, religion and writing impacted the rise of civilisations.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and describe changes between specific civilisations.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understand the importance of trade and travel for the Indus people.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understand the structure of the Greek world - polis, acropolis, temple.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recognise and describe developments within the reign of Alexander the Great - mathematics, astrology.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main features of life in Anglo-Saxon Britain.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understand the importance of culture, religion and society within Anglo-Saxon culture.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main features of life in Viking Britain.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recognise the importance of Viking Gods and what they represent.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explain the structure of society within the Middle Ages - the feudal system.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understand the impact of Henry VIII's Reformation on British life then and now.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recognise and describe developments made during the Elizabethan age - exploration, literature.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recognise and explain important discoveries and inventions that came from early Islamic civilisation - medicine, science.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3.0" w:type="dxa"/>
              <w:bottom w:w="80.0" w:type="dxa"/>
              <w:right w:w="155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2" w:lineRule="auto"/>
              <w:ind w:right="75"/>
              <w:rPr>
                <w:rFonts w:ascii="Verdana" w:cs="Verdana" w:eastAsia="Verdana" w:hAnsi="Verdana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0"/>
                <w:szCs w:val="20"/>
                <w:u w:val="none"/>
                <w:rtl w:val="0"/>
              </w:rPr>
              <w:t xml:space="preserve">Pupils can explain how life in Britain changed during the Second World War.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2" w:lineRule="auto"/>
              <w:ind w:left="103" w:right="75" w:firstLine="0"/>
              <w:rPr>
                <w:rFonts w:ascii="Verdana" w:cs="Verdana" w:eastAsia="Verdana" w:hAnsi="Verdana"/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describe some of the beliefs and rituals of people of the Benin Kingdom.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183.0" w:type="dxa"/>
              <w:bottom w:w="80.0" w:type="dxa"/>
              <w:right w:w="559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82" w:line="240" w:lineRule="auto"/>
              <w:ind w:left="-113" w:right="-51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Interpretations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82" w:line="240" w:lineRule="auto"/>
              <w:ind w:left="-113" w:right="-51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 History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183.0" w:type="dxa"/>
              <w:bottom w:w="80.0" w:type="dxa"/>
              <w:right w:w="221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compare places from the past to the present - how has London changed?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analyse a historical source, applying it to know and understand key features of events - footage of the first landing.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recognise the impact of the Gunpowder Plot on our lives today and how it is remembered.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analyse a historical source, applying it to know and understand key features of events - pictures and videos of the Beatles.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the impact and changes brought by Florence Nightingale and Mary Seacole on national life.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explain key aspects of Greek culture - the Gods, language.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create historically valid questions about similarity and difference between the Roman Empire and different civilisations.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choose appropriate sources to answer questions about the Roman Empire; going beyond simple observations.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choose appropriate sources to answer questions about Viking Britain; going beyond simple observations.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historical artefacts and writings from the Middle Ages - such as the Canterbury Tales.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explain the significance of the Benin Kingdom within African and world history.</w:t>
            </w:r>
          </w:p>
        </w:tc>
      </w:tr>
      <w:tr>
        <w:trPr>
          <w:cantSplit w:val="0"/>
          <w:trHeight w:val="56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7caac" w:val="clear"/>
            <w:tcMar>
              <w:top w:w="80.0" w:type="dxa"/>
              <w:left w:w="183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2" w:line="240" w:lineRule="auto"/>
              <w:ind w:left="103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Historical Enquiry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analyse a historical source, applying it to know and understand key features of events - Samuel Pepys diary.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identify historical changes within their own living memory - how life in Speke Hall has changed.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Speke Hall Visit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historical artefacts.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analyse a historical source, applying it to know and understand key features of events - hospitals in the Crimea War compared to now.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John Lennon Airport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historical artefacts.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create historically valid questions about similarity and difference between different civilisations.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historical artefacts and art of ancient civilisations.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historical artefacts and art of Anglo-Saxons.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choose appropriate sources to answer questions about the Middle Ages; going beyond simple observations.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choose appropriate sources to answer questions about early Islamic civilisation; going beyond simple observations.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understand how our knowledge of the past is constructed from a range of perspectives and sources – including cultural, economic, military, political, religious and social history.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Pupils can examine and compare historical artefacts and artwork from the Benin Kingdom.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0" w:w="16840" w:orient="landscape"/>
      <w:pgMar w:bottom="567" w:top="567" w:left="85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3875087</wp:posOffset>
          </wp:positionH>
          <wp:positionV relativeFrom="page">
            <wp:posOffset>2399029</wp:posOffset>
          </wp:positionV>
          <wp:extent cx="2762250" cy="2762250"/>
          <wp:effectExtent b="0" l="0" r="0" t="0"/>
          <wp:wrapNone/>
          <wp:docPr id="10737418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62250" cy="2762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Middlefield Curriculum Progression Grids 2021/2022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: History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Body" w:customStyle="1">
    <w:name w:val="Body"/>
    <w:pPr>
      <w:spacing w:after="160" w:line="259" w:lineRule="auto"/>
    </w:pPr>
    <w:rPr>
      <w:rFonts w:ascii="Calibri" w:cs="Arial Unicode MS" w:hAnsi="Calibri"/>
      <w:color w:val="000000"/>
      <w:sz w:val="22"/>
      <w:szCs w:val="22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TableParagraph" w:customStyle="1">
    <w:name w:val="Table Paragraph"/>
    <w:pPr>
      <w:widowControl w:val="0"/>
      <w:spacing w:before="81"/>
      <w:ind w:left="103"/>
    </w:pPr>
    <w:rPr>
      <w:rFonts w:ascii="Verdana" w:cs="Arial Unicode MS" w:hAnsi="Verdana"/>
      <w:color w:val="000000"/>
      <w:sz w:val="22"/>
      <w:szCs w:val="22"/>
      <w:u w:color="000000"/>
      <w:lang w:val="en-US"/>
    </w:rPr>
  </w:style>
  <w:style w:type="paragraph" w:styleId="TableStyle2" w:customStyle="1">
    <w:name w:val="Table Style 2"/>
    <w:rPr>
      <w:rFonts w:ascii="Helvetica Neue" w:cs="Helvetica Neue" w:eastAsia="Helvetica Neue" w:hAnsi="Helvetica Neue"/>
      <w:color w:val="000000"/>
      <w14:textOutline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pPr>
      <w:spacing w:before="160"/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 w:val="1"/>
    <w:rsid w:val="005F47F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47FB"/>
    <w:rPr>
      <w:sz w:val="24"/>
      <w:szCs w:val="24"/>
      <w:lang w:eastAsia="en-US" w:val="en-US"/>
    </w:rPr>
  </w:style>
  <w:style w:type="paragraph" w:styleId="Footer">
    <w:name w:val="footer"/>
    <w:basedOn w:val="Normal"/>
    <w:link w:val="FooterChar"/>
    <w:uiPriority w:val="99"/>
    <w:unhideWhenUsed w:val="1"/>
    <w:rsid w:val="005F47F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47FB"/>
    <w:rPr>
      <w:sz w:val="24"/>
      <w:szCs w:val="24"/>
      <w:lang w:eastAsia="en-US"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807E3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807E3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45K8gO5fV0Oh4wTtJbyz20EN6A==">AMUW2mXri6D1+C8l8WJtBF1204RcP9I1SbbY6v8QzJOTEje2RDtrfx4bMmdLAX4gKDok9k/dmB4gvRKs+9KXbVkwSxjPEpvLjQ352T+XBkWPAB+W21s/KRS5WbzWDXcpIDxn5SV8pRpO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2021-07-14T07:05:00Z</dcterms:created>
  <dc:creator>Emma J. Smith</dc:creator>
</cp:coreProperties>
</file>