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3095C" w14:textId="1010FECC" w:rsidR="00E46597" w:rsidRPr="00E46597" w:rsidRDefault="00E46597" w:rsidP="00E46597">
      <w:pPr>
        <w:spacing w:after="0" w:line="240" w:lineRule="auto"/>
        <w:jc w:val="center"/>
        <w:rPr>
          <w:rFonts w:ascii="Arial" w:eastAsia="Times New Roman" w:hAnsi="Arial" w:cs="Arial"/>
          <w:kern w:val="0"/>
          <w:sz w:val="27"/>
          <w:szCs w:val="27"/>
          <w:lang w:eastAsia="en-GB"/>
          <w14:ligatures w14:val="none"/>
        </w:rPr>
      </w:pPr>
      <w:r>
        <w:rPr>
          <w:noProof/>
          <w:lang w:eastAsia="en-GB"/>
        </w:rPr>
        <w:drawing>
          <wp:inline distT="0" distB="0" distL="0" distR="0" wp14:anchorId="770B9E77" wp14:editId="13CB2A94">
            <wp:extent cx="962997" cy="676275"/>
            <wp:effectExtent l="0" t="0" r="8890" b="0"/>
            <wp:docPr id="1" name="Picture 1" descr="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M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63181" cy="676404"/>
                    </a:xfrm>
                    <a:prstGeom prst="rect">
                      <a:avLst/>
                    </a:prstGeom>
                    <a:noFill/>
                    <a:ln>
                      <a:noFill/>
                    </a:ln>
                    <a:effectLst/>
                  </pic:spPr>
                </pic:pic>
              </a:graphicData>
            </a:graphic>
          </wp:inline>
        </w:drawing>
      </w:r>
    </w:p>
    <w:p w14:paraId="3940BC4A" w14:textId="77777777" w:rsidR="00E46597" w:rsidRDefault="00E46597" w:rsidP="00E46597">
      <w:pPr>
        <w:spacing w:after="0" w:line="240" w:lineRule="auto"/>
        <w:outlineLvl w:val="0"/>
        <w:rPr>
          <w:rFonts w:ascii="Arial" w:eastAsia="Times New Roman" w:hAnsi="Arial" w:cs="Arial"/>
          <w:b/>
          <w:bCs/>
          <w:color w:val="242424"/>
          <w:kern w:val="36"/>
          <w:sz w:val="48"/>
          <w:szCs w:val="48"/>
          <w:lang w:eastAsia="en-GB"/>
          <w14:ligatures w14:val="none"/>
        </w:rPr>
      </w:pPr>
    </w:p>
    <w:p w14:paraId="755ABE86" w14:textId="6097C3D5" w:rsidR="00E46597" w:rsidRPr="00E46597" w:rsidRDefault="00E46597" w:rsidP="00E46597">
      <w:pPr>
        <w:spacing w:after="0" w:line="240" w:lineRule="auto"/>
        <w:jc w:val="center"/>
        <w:outlineLvl w:val="0"/>
        <w:rPr>
          <w:rFonts w:ascii="Calibri" w:eastAsia="Times New Roman" w:hAnsi="Calibri" w:cs="Calibri"/>
          <w:color w:val="242424"/>
          <w:kern w:val="36"/>
          <w:sz w:val="48"/>
          <w:szCs w:val="48"/>
          <w:u w:val="single"/>
          <w:lang w:eastAsia="en-GB"/>
          <w14:ligatures w14:val="none"/>
        </w:rPr>
      </w:pPr>
      <w:r w:rsidRPr="00E46597">
        <w:rPr>
          <w:rFonts w:ascii="Calibri" w:eastAsia="Times New Roman" w:hAnsi="Calibri" w:cs="Calibri"/>
          <w:color w:val="242424"/>
          <w:kern w:val="36"/>
          <w:sz w:val="48"/>
          <w:szCs w:val="48"/>
          <w:u w:val="single"/>
          <w:lang w:eastAsia="en-GB"/>
          <w14:ligatures w14:val="none"/>
        </w:rPr>
        <w:t>Middlefield Community Primary School</w:t>
      </w:r>
    </w:p>
    <w:p w14:paraId="7CEDC367" w14:textId="77777777" w:rsidR="00E46597" w:rsidRDefault="00E46597" w:rsidP="00E46597">
      <w:pPr>
        <w:spacing w:after="0" w:line="240" w:lineRule="auto"/>
        <w:outlineLvl w:val="1"/>
        <w:rPr>
          <w:rFonts w:ascii="Calibri" w:eastAsia="Times New Roman" w:hAnsi="Calibri" w:cs="Calibri"/>
          <w:b/>
          <w:bCs/>
          <w:color w:val="242424"/>
          <w:kern w:val="0"/>
          <w:sz w:val="36"/>
          <w:szCs w:val="36"/>
          <w:lang w:eastAsia="en-GB"/>
          <w14:ligatures w14:val="none"/>
        </w:rPr>
      </w:pPr>
    </w:p>
    <w:p w14:paraId="354C0C0C" w14:textId="25A9C4C0" w:rsidR="00E46597" w:rsidRPr="00E46597" w:rsidRDefault="00E46597" w:rsidP="00E46597">
      <w:pPr>
        <w:spacing w:after="0" w:line="240" w:lineRule="auto"/>
        <w:jc w:val="center"/>
        <w:outlineLvl w:val="1"/>
        <w:rPr>
          <w:rFonts w:ascii="Calibri" w:eastAsia="Times New Roman" w:hAnsi="Calibri" w:cs="Calibri"/>
          <w:b/>
          <w:bCs/>
          <w:color w:val="242424"/>
          <w:kern w:val="0"/>
          <w:sz w:val="36"/>
          <w:szCs w:val="36"/>
          <w:lang w:eastAsia="en-GB"/>
          <w14:ligatures w14:val="none"/>
        </w:rPr>
      </w:pPr>
      <w:r w:rsidRPr="00E46597">
        <w:rPr>
          <w:rFonts w:ascii="Calibri" w:eastAsia="Times New Roman" w:hAnsi="Calibri" w:cs="Calibri"/>
          <w:b/>
          <w:bCs/>
          <w:color w:val="242424"/>
          <w:kern w:val="0"/>
          <w:sz w:val="36"/>
          <w:szCs w:val="36"/>
          <w:lang w:eastAsia="en-GB"/>
          <w14:ligatures w14:val="none"/>
        </w:rPr>
        <w:t>Vexatious and Malicious Complaints Policy</w:t>
      </w:r>
    </w:p>
    <w:p w14:paraId="29906EBB" w14:textId="77777777" w:rsidR="00E46597" w:rsidRPr="00E46597" w:rsidRDefault="00E46597" w:rsidP="00E46597">
      <w:pPr>
        <w:spacing w:after="0" w:line="240" w:lineRule="auto"/>
        <w:outlineLvl w:val="2"/>
        <w:rPr>
          <w:rFonts w:ascii="Calibri" w:eastAsia="Times New Roman" w:hAnsi="Calibri" w:cs="Calibri"/>
          <w:b/>
          <w:bCs/>
          <w:color w:val="242424"/>
          <w:kern w:val="0"/>
          <w:sz w:val="30"/>
          <w:szCs w:val="30"/>
          <w:lang w:eastAsia="en-GB"/>
          <w14:ligatures w14:val="none"/>
        </w:rPr>
      </w:pPr>
    </w:p>
    <w:p w14:paraId="41770918" w14:textId="4F0FBB47" w:rsidR="00E46597" w:rsidRPr="00E46597" w:rsidRDefault="00E46597" w:rsidP="00E46597">
      <w:pPr>
        <w:spacing w:after="0" w:line="240" w:lineRule="auto"/>
        <w:outlineLvl w:val="2"/>
        <w:rPr>
          <w:rFonts w:ascii="Calibri" w:eastAsia="Times New Roman" w:hAnsi="Calibri" w:cs="Calibri"/>
          <w:b/>
          <w:bCs/>
          <w:color w:val="242424"/>
          <w:kern w:val="0"/>
          <w:sz w:val="30"/>
          <w:szCs w:val="30"/>
          <w:lang w:eastAsia="en-GB"/>
          <w14:ligatures w14:val="none"/>
        </w:rPr>
      </w:pPr>
      <w:r w:rsidRPr="00E46597">
        <w:rPr>
          <w:rFonts w:ascii="Calibri" w:eastAsia="Times New Roman" w:hAnsi="Calibri" w:cs="Calibri"/>
          <w:b/>
          <w:bCs/>
          <w:color w:val="242424"/>
          <w:kern w:val="0"/>
          <w:sz w:val="30"/>
          <w:szCs w:val="30"/>
          <w:lang w:eastAsia="en-GB"/>
          <w14:ligatures w14:val="none"/>
        </w:rPr>
        <w:t>1. Purpose</w:t>
      </w:r>
    </w:p>
    <w:p w14:paraId="0EA4A44E" w14:textId="77777777" w:rsidR="00E46597" w:rsidRPr="00E46597" w:rsidRDefault="00E46597" w:rsidP="00E46597">
      <w:pPr>
        <w:spacing w:after="0" w:line="240" w:lineRule="auto"/>
        <w:rPr>
          <w:rFonts w:ascii="Calibri" w:eastAsia="Times New Roman" w:hAnsi="Calibri" w:cs="Calibri"/>
          <w:color w:val="242424"/>
          <w:kern w:val="0"/>
          <w:sz w:val="27"/>
          <w:szCs w:val="27"/>
          <w:lang w:eastAsia="en-GB"/>
          <w14:ligatures w14:val="none"/>
        </w:rPr>
      </w:pPr>
      <w:r w:rsidRPr="00E46597">
        <w:rPr>
          <w:rFonts w:ascii="Calibri" w:eastAsia="Times New Roman" w:hAnsi="Calibri" w:cs="Calibri"/>
          <w:color w:val="242424"/>
          <w:kern w:val="0"/>
          <w:sz w:val="27"/>
          <w:szCs w:val="27"/>
          <w:lang w:eastAsia="en-GB"/>
          <w14:ligatures w14:val="none"/>
        </w:rPr>
        <w:t>This policy outlines how Middlefield Community Primary School identifies and manages complaints deemed to be vexatious or malicious, ensuring fairness for all and protection for staff, pupils, and the school community.</w:t>
      </w:r>
    </w:p>
    <w:p w14:paraId="5D3FFBDB" w14:textId="77D389E2" w:rsidR="00E46597" w:rsidRPr="00E46597" w:rsidRDefault="00E46597" w:rsidP="00E46597">
      <w:pPr>
        <w:spacing w:after="0" w:line="240" w:lineRule="auto"/>
        <w:rPr>
          <w:rFonts w:ascii="Calibri" w:eastAsia="Times New Roman" w:hAnsi="Calibri" w:cs="Calibri"/>
          <w:kern w:val="0"/>
          <w:sz w:val="27"/>
          <w:szCs w:val="27"/>
          <w:lang w:eastAsia="en-GB"/>
          <w14:ligatures w14:val="none"/>
        </w:rPr>
      </w:pPr>
    </w:p>
    <w:p w14:paraId="7AADF13F" w14:textId="77777777" w:rsidR="00E46597" w:rsidRPr="00E46597" w:rsidRDefault="00E46597" w:rsidP="00E46597">
      <w:pPr>
        <w:spacing w:after="0" w:line="240" w:lineRule="auto"/>
        <w:outlineLvl w:val="2"/>
        <w:rPr>
          <w:rFonts w:ascii="Calibri" w:eastAsia="Times New Roman" w:hAnsi="Calibri" w:cs="Calibri"/>
          <w:b/>
          <w:bCs/>
          <w:color w:val="242424"/>
          <w:kern w:val="0"/>
          <w:sz w:val="30"/>
          <w:szCs w:val="30"/>
          <w:lang w:eastAsia="en-GB"/>
          <w14:ligatures w14:val="none"/>
        </w:rPr>
      </w:pPr>
      <w:r w:rsidRPr="00E46597">
        <w:rPr>
          <w:rFonts w:ascii="Calibri" w:eastAsia="Times New Roman" w:hAnsi="Calibri" w:cs="Calibri"/>
          <w:b/>
          <w:bCs/>
          <w:color w:val="242424"/>
          <w:kern w:val="0"/>
          <w:sz w:val="30"/>
          <w:szCs w:val="30"/>
          <w:lang w:eastAsia="en-GB"/>
          <w14:ligatures w14:val="none"/>
        </w:rPr>
        <w:t>2. Scope</w:t>
      </w:r>
    </w:p>
    <w:p w14:paraId="7E0D0547" w14:textId="77777777" w:rsidR="00E46597" w:rsidRPr="00E46597" w:rsidRDefault="00E46597" w:rsidP="00E46597">
      <w:pPr>
        <w:spacing w:after="0" w:line="240" w:lineRule="auto"/>
        <w:rPr>
          <w:rFonts w:ascii="Calibri" w:eastAsia="Times New Roman" w:hAnsi="Calibri" w:cs="Calibri"/>
          <w:color w:val="242424"/>
          <w:kern w:val="0"/>
          <w:sz w:val="27"/>
          <w:szCs w:val="27"/>
          <w:lang w:eastAsia="en-GB"/>
          <w14:ligatures w14:val="none"/>
        </w:rPr>
      </w:pPr>
      <w:r w:rsidRPr="00E46597">
        <w:rPr>
          <w:rFonts w:ascii="Calibri" w:eastAsia="Times New Roman" w:hAnsi="Calibri" w:cs="Calibri"/>
          <w:color w:val="242424"/>
          <w:kern w:val="0"/>
          <w:sz w:val="27"/>
          <w:szCs w:val="27"/>
          <w:lang w:eastAsia="en-GB"/>
          <w14:ligatures w14:val="none"/>
        </w:rPr>
        <w:t>This policy applies to all complaints received by the school, whether from parents, carers, or members of the public.</w:t>
      </w:r>
    </w:p>
    <w:p w14:paraId="54907DB0" w14:textId="095DAC39" w:rsidR="00E46597" w:rsidRPr="00E46597" w:rsidRDefault="00E46597" w:rsidP="00E46597">
      <w:pPr>
        <w:spacing w:after="0" w:line="240" w:lineRule="auto"/>
        <w:rPr>
          <w:rFonts w:ascii="Calibri" w:eastAsia="Times New Roman" w:hAnsi="Calibri" w:cs="Calibri"/>
          <w:kern w:val="0"/>
          <w:sz w:val="27"/>
          <w:szCs w:val="27"/>
          <w:lang w:eastAsia="en-GB"/>
          <w14:ligatures w14:val="none"/>
        </w:rPr>
      </w:pPr>
    </w:p>
    <w:p w14:paraId="46329D62" w14:textId="77777777" w:rsidR="00E46597" w:rsidRPr="00E46597" w:rsidRDefault="00E46597" w:rsidP="00E46597">
      <w:pPr>
        <w:spacing w:after="0" w:line="240" w:lineRule="auto"/>
        <w:outlineLvl w:val="2"/>
        <w:rPr>
          <w:rFonts w:ascii="Calibri" w:eastAsia="Times New Roman" w:hAnsi="Calibri" w:cs="Calibri"/>
          <w:b/>
          <w:bCs/>
          <w:color w:val="242424"/>
          <w:kern w:val="0"/>
          <w:sz w:val="30"/>
          <w:szCs w:val="30"/>
          <w:lang w:eastAsia="en-GB"/>
          <w14:ligatures w14:val="none"/>
        </w:rPr>
      </w:pPr>
      <w:r w:rsidRPr="00E46597">
        <w:rPr>
          <w:rFonts w:ascii="Calibri" w:eastAsia="Times New Roman" w:hAnsi="Calibri" w:cs="Calibri"/>
          <w:b/>
          <w:bCs/>
          <w:color w:val="242424"/>
          <w:kern w:val="0"/>
          <w:sz w:val="30"/>
          <w:szCs w:val="30"/>
          <w:lang w:eastAsia="en-GB"/>
          <w14:ligatures w14:val="none"/>
        </w:rPr>
        <w:t>3. Definitions</w:t>
      </w:r>
    </w:p>
    <w:p w14:paraId="1ECC8747" w14:textId="77777777" w:rsidR="00E46597" w:rsidRPr="00E46597" w:rsidRDefault="00E46597" w:rsidP="00E46597">
      <w:pPr>
        <w:numPr>
          <w:ilvl w:val="0"/>
          <w:numId w:val="1"/>
        </w:numPr>
        <w:spacing w:after="0" w:line="240" w:lineRule="auto"/>
        <w:rPr>
          <w:rFonts w:ascii="Calibri" w:eastAsia="Times New Roman" w:hAnsi="Calibri" w:cs="Calibri"/>
          <w:color w:val="242424"/>
          <w:kern w:val="0"/>
          <w:sz w:val="27"/>
          <w:szCs w:val="27"/>
          <w:lang w:eastAsia="en-GB"/>
          <w14:ligatures w14:val="none"/>
        </w:rPr>
      </w:pPr>
      <w:r w:rsidRPr="00E46597">
        <w:rPr>
          <w:rFonts w:ascii="Calibri" w:eastAsia="Times New Roman" w:hAnsi="Calibri" w:cs="Calibri"/>
          <w:b/>
          <w:bCs/>
          <w:color w:val="242424"/>
          <w:kern w:val="0"/>
          <w:sz w:val="27"/>
          <w:szCs w:val="27"/>
          <w:lang w:eastAsia="en-GB"/>
          <w14:ligatures w14:val="none"/>
        </w:rPr>
        <w:t>Vexatious complaint:</w:t>
      </w:r>
      <w:r w:rsidRPr="00E46597">
        <w:rPr>
          <w:rFonts w:ascii="Calibri" w:eastAsia="Times New Roman" w:hAnsi="Calibri" w:cs="Calibri"/>
          <w:color w:val="242424"/>
          <w:kern w:val="0"/>
          <w:sz w:val="27"/>
          <w:szCs w:val="27"/>
          <w:lang w:eastAsia="en-GB"/>
          <w14:ligatures w14:val="none"/>
        </w:rPr>
        <w:t> A complaint that is obsessive, persistent, harassing, prolific, or repetitious; designed to cause disruption; or lacks any serious purpose or value.</w:t>
      </w:r>
    </w:p>
    <w:p w14:paraId="276E7DFE" w14:textId="77777777" w:rsidR="00E46597" w:rsidRPr="00E46597" w:rsidRDefault="00E46597" w:rsidP="00E46597">
      <w:pPr>
        <w:numPr>
          <w:ilvl w:val="0"/>
          <w:numId w:val="1"/>
        </w:numPr>
        <w:spacing w:after="0" w:line="240" w:lineRule="auto"/>
        <w:rPr>
          <w:rFonts w:ascii="Calibri" w:eastAsia="Times New Roman" w:hAnsi="Calibri" w:cs="Calibri"/>
          <w:color w:val="242424"/>
          <w:kern w:val="0"/>
          <w:sz w:val="27"/>
          <w:szCs w:val="27"/>
          <w:lang w:eastAsia="en-GB"/>
          <w14:ligatures w14:val="none"/>
        </w:rPr>
      </w:pPr>
      <w:r w:rsidRPr="00E46597">
        <w:rPr>
          <w:rFonts w:ascii="Calibri" w:eastAsia="Times New Roman" w:hAnsi="Calibri" w:cs="Calibri"/>
          <w:b/>
          <w:bCs/>
          <w:color w:val="242424"/>
          <w:kern w:val="0"/>
          <w:sz w:val="27"/>
          <w:szCs w:val="27"/>
          <w:lang w:eastAsia="en-GB"/>
          <w14:ligatures w14:val="none"/>
        </w:rPr>
        <w:t>Malicious complaint:</w:t>
      </w:r>
      <w:r w:rsidRPr="00E46597">
        <w:rPr>
          <w:rFonts w:ascii="Calibri" w:eastAsia="Times New Roman" w:hAnsi="Calibri" w:cs="Calibri"/>
          <w:color w:val="242424"/>
          <w:kern w:val="0"/>
          <w:sz w:val="27"/>
          <w:szCs w:val="27"/>
          <w:lang w:eastAsia="en-GB"/>
          <w14:ligatures w14:val="none"/>
        </w:rPr>
        <w:t> A complaint made with the intention to cause harm, distress, or reputational damage to an individual or the school, and where the allegations are known by the complainant to be false.</w:t>
      </w:r>
    </w:p>
    <w:p w14:paraId="54E452E3" w14:textId="69A4C9C4" w:rsidR="00E46597" w:rsidRPr="00E46597" w:rsidRDefault="00E46597" w:rsidP="00E46597">
      <w:pPr>
        <w:spacing w:after="0" w:line="240" w:lineRule="auto"/>
        <w:rPr>
          <w:rFonts w:ascii="Calibri" w:eastAsia="Times New Roman" w:hAnsi="Calibri" w:cs="Calibri"/>
          <w:kern w:val="0"/>
          <w:sz w:val="27"/>
          <w:szCs w:val="27"/>
          <w:lang w:eastAsia="en-GB"/>
          <w14:ligatures w14:val="none"/>
        </w:rPr>
      </w:pPr>
    </w:p>
    <w:p w14:paraId="564CB198" w14:textId="77777777" w:rsidR="00E46597" w:rsidRPr="00E46597" w:rsidRDefault="00E46597" w:rsidP="00E46597">
      <w:pPr>
        <w:spacing w:after="0" w:line="240" w:lineRule="auto"/>
        <w:outlineLvl w:val="2"/>
        <w:rPr>
          <w:rFonts w:ascii="Calibri" w:eastAsia="Times New Roman" w:hAnsi="Calibri" w:cs="Calibri"/>
          <w:b/>
          <w:bCs/>
          <w:color w:val="242424"/>
          <w:kern w:val="0"/>
          <w:sz w:val="30"/>
          <w:szCs w:val="30"/>
          <w:lang w:eastAsia="en-GB"/>
          <w14:ligatures w14:val="none"/>
        </w:rPr>
      </w:pPr>
      <w:r w:rsidRPr="00E46597">
        <w:rPr>
          <w:rFonts w:ascii="Calibri" w:eastAsia="Times New Roman" w:hAnsi="Calibri" w:cs="Calibri"/>
          <w:b/>
          <w:bCs/>
          <w:color w:val="242424"/>
          <w:kern w:val="0"/>
          <w:sz w:val="30"/>
          <w:szCs w:val="30"/>
          <w:lang w:eastAsia="en-GB"/>
          <w14:ligatures w14:val="none"/>
        </w:rPr>
        <w:t>4. Examples of Vexatious or Malicious Behaviour</w:t>
      </w:r>
    </w:p>
    <w:p w14:paraId="5745F9F8" w14:textId="77777777" w:rsidR="00E46597" w:rsidRPr="00E46597" w:rsidRDefault="00E46597" w:rsidP="00E46597">
      <w:pPr>
        <w:numPr>
          <w:ilvl w:val="0"/>
          <w:numId w:val="2"/>
        </w:numPr>
        <w:spacing w:after="0" w:line="240" w:lineRule="auto"/>
        <w:rPr>
          <w:rFonts w:ascii="Calibri" w:eastAsia="Times New Roman" w:hAnsi="Calibri" w:cs="Calibri"/>
          <w:color w:val="242424"/>
          <w:kern w:val="0"/>
          <w:sz w:val="27"/>
          <w:szCs w:val="27"/>
          <w:lang w:eastAsia="en-GB"/>
          <w14:ligatures w14:val="none"/>
        </w:rPr>
      </w:pPr>
      <w:r w:rsidRPr="00E46597">
        <w:rPr>
          <w:rFonts w:ascii="Calibri" w:eastAsia="Times New Roman" w:hAnsi="Calibri" w:cs="Calibri"/>
          <w:color w:val="242424"/>
          <w:kern w:val="0"/>
          <w:sz w:val="27"/>
          <w:szCs w:val="27"/>
          <w:lang w:eastAsia="en-GB"/>
          <w14:ligatures w14:val="none"/>
        </w:rPr>
        <w:t>Repeatedly making the same complaint (with minor variations) after the complaints process has been exhausted.</w:t>
      </w:r>
    </w:p>
    <w:p w14:paraId="3293928F" w14:textId="77777777" w:rsidR="00E46597" w:rsidRPr="00E46597" w:rsidRDefault="00E46597" w:rsidP="00E46597">
      <w:pPr>
        <w:numPr>
          <w:ilvl w:val="0"/>
          <w:numId w:val="2"/>
        </w:numPr>
        <w:spacing w:after="0" w:line="240" w:lineRule="auto"/>
        <w:rPr>
          <w:rFonts w:ascii="Calibri" w:eastAsia="Times New Roman" w:hAnsi="Calibri" w:cs="Calibri"/>
          <w:color w:val="242424"/>
          <w:kern w:val="0"/>
          <w:sz w:val="27"/>
          <w:szCs w:val="27"/>
          <w:lang w:eastAsia="en-GB"/>
          <w14:ligatures w14:val="none"/>
        </w:rPr>
      </w:pPr>
      <w:r w:rsidRPr="00E46597">
        <w:rPr>
          <w:rFonts w:ascii="Calibri" w:eastAsia="Times New Roman" w:hAnsi="Calibri" w:cs="Calibri"/>
          <w:color w:val="242424"/>
          <w:kern w:val="0"/>
          <w:sz w:val="27"/>
          <w:szCs w:val="27"/>
          <w:lang w:eastAsia="en-GB"/>
          <w14:ligatures w14:val="none"/>
        </w:rPr>
        <w:t>Insisting on pursuing complaints in an unreasonable manner (e.g., demanding immediate responses, excessive phone calls or emails).</w:t>
      </w:r>
    </w:p>
    <w:p w14:paraId="626A4E44" w14:textId="77777777" w:rsidR="00E46597" w:rsidRPr="00E46597" w:rsidRDefault="00E46597" w:rsidP="00E46597">
      <w:pPr>
        <w:numPr>
          <w:ilvl w:val="0"/>
          <w:numId w:val="2"/>
        </w:numPr>
        <w:spacing w:after="0" w:line="240" w:lineRule="auto"/>
        <w:rPr>
          <w:rFonts w:ascii="Calibri" w:eastAsia="Times New Roman" w:hAnsi="Calibri" w:cs="Calibri"/>
          <w:color w:val="242424"/>
          <w:kern w:val="0"/>
          <w:sz w:val="27"/>
          <w:szCs w:val="27"/>
          <w:lang w:eastAsia="en-GB"/>
          <w14:ligatures w14:val="none"/>
        </w:rPr>
      </w:pPr>
      <w:r w:rsidRPr="00E46597">
        <w:rPr>
          <w:rFonts w:ascii="Calibri" w:eastAsia="Times New Roman" w:hAnsi="Calibri" w:cs="Calibri"/>
          <w:color w:val="242424"/>
          <w:kern w:val="0"/>
          <w:sz w:val="27"/>
          <w:szCs w:val="27"/>
          <w:lang w:eastAsia="en-GB"/>
          <w14:ligatures w14:val="none"/>
        </w:rPr>
        <w:t>Making unfounded or knowingly false allegations.</w:t>
      </w:r>
    </w:p>
    <w:p w14:paraId="23496A23" w14:textId="77777777" w:rsidR="00E46597" w:rsidRPr="00E46597" w:rsidRDefault="00E46597" w:rsidP="00E46597">
      <w:pPr>
        <w:numPr>
          <w:ilvl w:val="0"/>
          <w:numId w:val="2"/>
        </w:numPr>
        <w:spacing w:after="0" w:line="240" w:lineRule="auto"/>
        <w:rPr>
          <w:rFonts w:ascii="Calibri" w:eastAsia="Times New Roman" w:hAnsi="Calibri" w:cs="Calibri"/>
          <w:color w:val="242424"/>
          <w:kern w:val="0"/>
          <w:sz w:val="27"/>
          <w:szCs w:val="27"/>
          <w:lang w:eastAsia="en-GB"/>
          <w14:ligatures w14:val="none"/>
        </w:rPr>
      </w:pPr>
      <w:r w:rsidRPr="00E46597">
        <w:rPr>
          <w:rFonts w:ascii="Calibri" w:eastAsia="Times New Roman" w:hAnsi="Calibri" w:cs="Calibri"/>
          <w:color w:val="242424"/>
          <w:kern w:val="0"/>
          <w:sz w:val="27"/>
          <w:szCs w:val="27"/>
          <w:lang w:eastAsia="en-GB"/>
          <w14:ligatures w14:val="none"/>
        </w:rPr>
        <w:t>Using abusive or threatening language.</w:t>
      </w:r>
    </w:p>
    <w:p w14:paraId="5279759D" w14:textId="77777777" w:rsidR="00E46597" w:rsidRPr="00E46597" w:rsidRDefault="00E46597" w:rsidP="00E46597">
      <w:pPr>
        <w:numPr>
          <w:ilvl w:val="0"/>
          <w:numId w:val="2"/>
        </w:numPr>
        <w:spacing w:after="0" w:line="240" w:lineRule="auto"/>
        <w:rPr>
          <w:rFonts w:ascii="Calibri" w:eastAsia="Times New Roman" w:hAnsi="Calibri" w:cs="Calibri"/>
          <w:color w:val="242424"/>
          <w:kern w:val="0"/>
          <w:sz w:val="27"/>
          <w:szCs w:val="27"/>
          <w:lang w:eastAsia="en-GB"/>
          <w14:ligatures w14:val="none"/>
        </w:rPr>
      </w:pPr>
      <w:r w:rsidRPr="00E46597">
        <w:rPr>
          <w:rFonts w:ascii="Calibri" w:eastAsia="Times New Roman" w:hAnsi="Calibri" w:cs="Calibri"/>
          <w:color w:val="242424"/>
          <w:kern w:val="0"/>
          <w:sz w:val="27"/>
          <w:szCs w:val="27"/>
          <w:lang w:eastAsia="en-GB"/>
          <w14:ligatures w14:val="none"/>
        </w:rPr>
        <w:t>Harassing staff, governors, or other members of the school community.</w:t>
      </w:r>
    </w:p>
    <w:p w14:paraId="18A1EB05" w14:textId="71DD53D8" w:rsidR="00E46597" w:rsidRPr="00E46597" w:rsidRDefault="00E46597" w:rsidP="00E46597">
      <w:pPr>
        <w:spacing w:after="0" w:line="240" w:lineRule="auto"/>
        <w:rPr>
          <w:rFonts w:ascii="Calibri" w:eastAsia="Times New Roman" w:hAnsi="Calibri" w:cs="Calibri"/>
          <w:kern w:val="0"/>
          <w:sz w:val="27"/>
          <w:szCs w:val="27"/>
          <w:lang w:eastAsia="en-GB"/>
          <w14:ligatures w14:val="none"/>
        </w:rPr>
      </w:pPr>
    </w:p>
    <w:p w14:paraId="16C1D046" w14:textId="77777777" w:rsidR="00E46597" w:rsidRPr="00E46597" w:rsidRDefault="00E46597" w:rsidP="00E46597">
      <w:pPr>
        <w:spacing w:after="0" w:line="240" w:lineRule="auto"/>
        <w:outlineLvl w:val="2"/>
        <w:rPr>
          <w:rFonts w:ascii="Calibri" w:eastAsia="Times New Roman" w:hAnsi="Calibri" w:cs="Calibri"/>
          <w:b/>
          <w:bCs/>
          <w:color w:val="242424"/>
          <w:kern w:val="0"/>
          <w:sz w:val="30"/>
          <w:szCs w:val="30"/>
          <w:lang w:eastAsia="en-GB"/>
          <w14:ligatures w14:val="none"/>
        </w:rPr>
      </w:pPr>
      <w:r w:rsidRPr="00E46597">
        <w:rPr>
          <w:rFonts w:ascii="Calibri" w:eastAsia="Times New Roman" w:hAnsi="Calibri" w:cs="Calibri"/>
          <w:b/>
          <w:bCs/>
          <w:color w:val="242424"/>
          <w:kern w:val="0"/>
          <w:sz w:val="30"/>
          <w:szCs w:val="30"/>
          <w:lang w:eastAsia="en-GB"/>
          <w14:ligatures w14:val="none"/>
        </w:rPr>
        <w:t>5. Procedure for Managing Vexatious or Malicious Complaints</w:t>
      </w:r>
    </w:p>
    <w:p w14:paraId="245FBC69" w14:textId="77777777" w:rsidR="00E46597" w:rsidRPr="00E46597" w:rsidRDefault="00E46597" w:rsidP="00E46597">
      <w:pPr>
        <w:spacing w:after="0" w:line="240" w:lineRule="auto"/>
        <w:outlineLvl w:val="3"/>
        <w:rPr>
          <w:rFonts w:ascii="Calibri" w:eastAsia="Times New Roman" w:hAnsi="Calibri" w:cs="Calibri"/>
          <w:b/>
          <w:bCs/>
          <w:color w:val="242424"/>
          <w:kern w:val="0"/>
          <w:sz w:val="27"/>
          <w:szCs w:val="27"/>
          <w:lang w:eastAsia="en-GB"/>
          <w14:ligatures w14:val="none"/>
        </w:rPr>
      </w:pPr>
      <w:r w:rsidRPr="00E46597">
        <w:rPr>
          <w:rFonts w:ascii="Calibri" w:eastAsia="Times New Roman" w:hAnsi="Calibri" w:cs="Calibri"/>
          <w:b/>
          <w:bCs/>
          <w:color w:val="242424"/>
          <w:kern w:val="0"/>
          <w:sz w:val="27"/>
          <w:szCs w:val="27"/>
          <w:lang w:eastAsia="en-GB"/>
          <w14:ligatures w14:val="none"/>
        </w:rPr>
        <w:t>Step 1: Initial Assessment</w:t>
      </w:r>
    </w:p>
    <w:p w14:paraId="07CBDDB7" w14:textId="77777777" w:rsidR="00E46597" w:rsidRPr="00E46597" w:rsidRDefault="00E46597" w:rsidP="00E46597">
      <w:pPr>
        <w:numPr>
          <w:ilvl w:val="0"/>
          <w:numId w:val="3"/>
        </w:numPr>
        <w:spacing w:after="0" w:line="240" w:lineRule="auto"/>
        <w:rPr>
          <w:rFonts w:ascii="Calibri" w:eastAsia="Times New Roman" w:hAnsi="Calibri" w:cs="Calibri"/>
          <w:color w:val="242424"/>
          <w:kern w:val="0"/>
          <w:sz w:val="27"/>
          <w:szCs w:val="27"/>
          <w:lang w:eastAsia="en-GB"/>
          <w14:ligatures w14:val="none"/>
        </w:rPr>
      </w:pPr>
      <w:r w:rsidRPr="00E46597">
        <w:rPr>
          <w:rFonts w:ascii="Calibri" w:eastAsia="Times New Roman" w:hAnsi="Calibri" w:cs="Calibri"/>
          <w:color w:val="242424"/>
          <w:kern w:val="0"/>
          <w:sz w:val="27"/>
          <w:szCs w:val="27"/>
          <w:lang w:eastAsia="en-GB"/>
          <w14:ligatures w14:val="none"/>
        </w:rPr>
        <w:t>All complaints will be considered in line with the school’s standard complaints procedure.</w:t>
      </w:r>
    </w:p>
    <w:p w14:paraId="33057997" w14:textId="486E3576" w:rsidR="00E46597" w:rsidRPr="00E46597" w:rsidRDefault="00E46597" w:rsidP="00E46597">
      <w:pPr>
        <w:numPr>
          <w:ilvl w:val="0"/>
          <w:numId w:val="3"/>
        </w:numPr>
        <w:spacing w:after="0" w:line="240" w:lineRule="auto"/>
        <w:rPr>
          <w:rFonts w:ascii="Calibri" w:eastAsia="Times New Roman" w:hAnsi="Calibri" w:cs="Calibri"/>
          <w:color w:val="242424"/>
          <w:kern w:val="0"/>
          <w:sz w:val="27"/>
          <w:szCs w:val="27"/>
          <w:lang w:eastAsia="en-GB"/>
          <w14:ligatures w14:val="none"/>
        </w:rPr>
      </w:pPr>
      <w:r w:rsidRPr="00E46597">
        <w:rPr>
          <w:rFonts w:ascii="Calibri" w:eastAsia="Times New Roman" w:hAnsi="Calibri" w:cs="Calibri"/>
          <w:color w:val="242424"/>
          <w:kern w:val="0"/>
          <w:sz w:val="27"/>
          <w:szCs w:val="27"/>
          <w:lang w:eastAsia="en-GB"/>
          <w14:ligatures w14:val="none"/>
        </w:rPr>
        <w:lastRenderedPageBreak/>
        <w:t>If, during the investigation, the complaint is identified as potentially vexatious or malicious, the Headteacher will review the complaint with the Chair of Governors.</w:t>
      </w:r>
    </w:p>
    <w:p w14:paraId="741673F6" w14:textId="77777777" w:rsidR="00E46597" w:rsidRPr="00E46597" w:rsidRDefault="00E46597" w:rsidP="00E46597">
      <w:pPr>
        <w:spacing w:after="0" w:line="240" w:lineRule="auto"/>
        <w:outlineLvl w:val="3"/>
        <w:rPr>
          <w:rFonts w:ascii="Calibri" w:eastAsia="Times New Roman" w:hAnsi="Calibri" w:cs="Calibri"/>
          <w:b/>
          <w:bCs/>
          <w:color w:val="242424"/>
          <w:kern w:val="0"/>
          <w:sz w:val="27"/>
          <w:szCs w:val="27"/>
          <w:lang w:eastAsia="en-GB"/>
          <w14:ligatures w14:val="none"/>
        </w:rPr>
      </w:pPr>
      <w:r w:rsidRPr="00E46597">
        <w:rPr>
          <w:rFonts w:ascii="Calibri" w:eastAsia="Times New Roman" w:hAnsi="Calibri" w:cs="Calibri"/>
          <w:b/>
          <w:bCs/>
          <w:color w:val="242424"/>
          <w:kern w:val="0"/>
          <w:sz w:val="27"/>
          <w:szCs w:val="27"/>
          <w:lang w:eastAsia="en-GB"/>
          <w14:ligatures w14:val="none"/>
        </w:rPr>
        <w:t>Step 2: Formal Notification</w:t>
      </w:r>
    </w:p>
    <w:p w14:paraId="1C6BA9F8" w14:textId="77777777" w:rsidR="00E46597" w:rsidRPr="00E46597" w:rsidRDefault="00E46597" w:rsidP="00E46597">
      <w:pPr>
        <w:numPr>
          <w:ilvl w:val="0"/>
          <w:numId w:val="4"/>
        </w:numPr>
        <w:spacing w:after="0" w:line="240" w:lineRule="auto"/>
        <w:rPr>
          <w:rFonts w:ascii="Calibri" w:eastAsia="Times New Roman" w:hAnsi="Calibri" w:cs="Calibri"/>
          <w:color w:val="242424"/>
          <w:kern w:val="0"/>
          <w:sz w:val="27"/>
          <w:szCs w:val="27"/>
          <w:lang w:eastAsia="en-GB"/>
          <w14:ligatures w14:val="none"/>
        </w:rPr>
      </w:pPr>
      <w:r w:rsidRPr="00E46597">
        <w:rPr>
          <w:rFonts w:ascii="Calibri" w:eastAsia="Times New Roman" w:hAnsi="Calibri" w:cs="Calibri"/>
          <w:color w:val="242424"/>
          <w:kern w:val="0"/>
          <w:sz w:val="27"/>
          <w:szCs w:val="27"/>
          <w:lang w:eastAsia="en-GB"/>
          <w14:ligatures w14:val="none"/>
        </w:rPr>
        <w:t>The complainant will be informed in writing that their behaviour or complaint is being considered under this policy.</w:t>
      </w:r>
    </w:p>
    <w:p w14:paraId="69643D79" w14:textId="77777777" w:rsidR="00E46597" w:rsidRPr="00E46597" w:rsidRDefault="00E46597" w:rsidP="00E46597">
      <w:pPr>
        <w:numPr>
          <w:ilvl w:val="0"/>
          <w:numId w:val="4"/>
        </w:numPr>
        <w:spacing w:after="0" w:line="240" w:lineRule="auto"/>
        <w:rPr>
          <w:rFonts w:ascii="Calibri" w:eastAsia="Times New Roman" w:hAnsi="Calibri" w:cs="Calibri"/>
          <w:color w:val="242424"/>
          <w:kern w:val="0"/>
          <w:sz w:val="27"/>
          <w:szCs w:val="27"/>
          <w:lang w:eastAsia="en-GB"/>
          <w14:ligatures w14:val="none"/>
        </w:rPr>
      </w:pPr>
      <w:r w:rsidRPr="00E46597">
        <w:rPr>
          <w:rFonts w:ascii="Calibri" w:eastAsia="Times New Roman" w:hAnsi="Calibri" w:cs="Calibri"/>
          <w:color w:val="242424"/>
          <w:kern w:val="0"/>
          <w:sz w:val="27"/>
          <w:szCs w:val="27"/>
          <w:lang w:eastAsia="en-GB"/>
          <w14:ligatures w14:val="none"/>
        </w:rPr>
        <w:t>The letter will outline:</w:t>
      </w:r>
    </w:p>
    <w:p w14:paraId="45973581" w14:textId="77777777" w:rsidR="00E46597" w:rsidRPr="00E46597" w:rsidRDefault="00E46597" w:rsidP="00E46597">
      <w:pPr>
        <w:numPr>
          <w:ilvl w:val="1"/>
          <w:numId w:val="4"/>
        </w:numPr>
        <w:spacing w:after="0" w:line="240" w:lineRule="auto"/>
        <w:rPr>
          <w:rFonts w:ascii="Calibri" w:eastAsia="Times New Roman" w:hAnsi="Calibri" w:cs="Calibri"/>
          <w:color w:val="242424"/>
          <w:kern w:val="0"/>
          <w:sz w:val="27"/>
          <w:szCs w:val="27"/>
          <w:lang w:eastAsia="en-GB"/>
          <w14:ligatures w14:val="none"/>
        </w:rPr>
      </w:pPr>
      <w:r w:rsidRPr="00E46597">
        <w:rPr>
          <w:rFonts w:ascii="Calibri" w:eastAsia="Times New Roman" w:hAnsi="Calibri" w:cs="Calibri"/>
          <w:color w:val="242424"/>
          <w:kern w:val="0"/>
          <w:sz w:val="27"/>
          <w:szCs w:val="27"/>
          <w:lang w:eastAsia="en-GB"/>
          <w14:ligatures w14:val="none"/>
        </w:rPr>
        <w:t>Why the complaint/behaviour is considered vexatious or malicious.</w:t>
      </w:r>
    </w:p>
    <w:p w14:paraId="54EC7AF1" w14:textId="77777777" w:rsidR="00E46597" w:rsidRPr="00E46597" w:rsidRDefault="00E46597" w:rsidP="00E46597">
      <w:pPr>
        <w:numPr>
          <w:ilvl w:val="1"/>
          <w:numId w:val="4"/>
        </w:numPr>
        <w:spacing w:after="0" w:line="240" w:lineRule="auto"/>
        <w:rPr>
          <w:rFonts w:ascii="Calibri" w:eastAsia="Times New Roman" w:hAnsi="Calibri" w:cs="Calibri"/>
          <w:color w:val="242424"/>
          <w:kern w:val="0"/>
          <w:sz w:val="27"/>
          <w:szCs w:val="27"/>
          <w:lang w:eastAsia="en-GB"/>
          <w14:ligatures w14:val="none"/>
        </w:rPr>
      </w:pPr>
      <w:r w:rsidRPr="00E46597">
        <w:rPr>
          <w:rFonts w:ascii="Calibri" w:eastAsia="Times New Roman" w:hAnsi="Calibri" w:cs="Calibri"/>
          <w:color w:val="242424"/>
          <w:kern w:val="0"/>
          <w:sz w:val="27"/>
          <w:szCs w:val="27"/>
          <w:lang w:eastAsia="en-GB"/>
          <w14:ligatures w14:val="none"/>
        </w:rPr>
        <w:t>The actions the school will take.</w:t>
      </w:r>
    </w:p>
    <w:p w14:paraId="0F354AAB" w14:textId="77777777" w:rsidR="00E46597" w:rsidRPr="00E46597" w:rsidRDefault="00E46597" w:rsidP="00E46597">
      <w:pPr>
        <w:numPr>
          <w:ilvl w:val="1"/>
          <w:numId w:val="4"/>
        </w:numPr>
        <w:spacing w:after="0" w:line="240" w:lineRule="auto"/>
        <w:rPr>
          <w:rFonts w:ascii="Calibri" w:eastAsia="Times New Roman" w:hAnsi="Calibri" w:cs="Calibri"/>
          <w:color w:val="242424"/>
          <w:kern w:val="0"/>
          <w:sz w:val="27"/>
          <w:szCs w:val="27"/>
          <w:lang w:eastAsia="en-GB"/>
          <w14:ligatures w14:val="none"/>
        </w:rPr>
      </w:pPr>
      <w:r w:rsidRPr="00E46597">
        <w:rPr>
          <w:rFonts w:ascii="Calibri" w:eastAsia="Times New Roman" w:hAnsi="Calibri" w:cs="Calibri"/>
          <w:color w:val="242424"/>
          <w:kern w:val="0"/>
          <w:sz w:val="27"/>
          <w:szCs w:val="27"/>
          <w:lang w:eastAsia="en-GB"/>
          <w14:ligatures w14:val="none"/>
        </w:rPr>
        <w:t>The complainant’s right to appeal the decision (see Step 4).</w:t>
      </w:r>
    </w:p>
    <w:p w14:paraId="0A7E30CE" w14:textId="77777777" w:rsidR="00E46597" w:rsidRPr="00E46597" w:rsidRDefault="00E46597" w:rsidP="00E46597">
      <w:pPr>
        <w:spacing w:after="0" w:line="240" w:lineRule="auto"/>
        <w:outlineLvl w:val="3"/>
        <w:rPr>
          <w:rFonts w:ascii="Calibri" w:eastAsia="Times New Roman" w:hAnsi="Calibri" w:cs="Calibri"/>
          <w:b/>
          <w:bCs/>
          <w:color w:val="242424"/>
          <w:kern w:val="0"/>
          <w:sz w:val="27"/>
          <w:szCs w:val="27"/>
          <w:lang w:eastAsia="en-GB"/>
          <w14:ligatures w14:val="none"/>
        </w:rPr>
      </w:pPr>
      <w:r w:rsidRPr="00E46597">
        <w:rPr>
          <w:rFonts w:ascii="Calibri" w:eastAsia="Times New Roman" w:hAnsi="Calibri" w:cs="Calibri"/>
          <w:b/>
          <w:bCs/>
          <w:color w:val="242424"/>
          <w:kern w:val="0"/>
          <w:sz w:val="27"/>
          <w:szCs w:val="27"/>
          <w:lang w:eastAsia="en-GB"/>
          <w14:ligatures w14:val="none"/>
        </w:rPr>
        <w:t>Step 3: Actions the School May Take</w:t>
      </w:r>
    </w:p>
    <w:p w14:paraId="26230888" w14:textId="77777777" w:rsidR="00E46597" w:rsidRPr="00E46597" w:rsidRDefault="00E46597" w:rsidP="00E46597">
      <w:pPr>
        <w:numPr>
          <w:ilvl w:val="0"/>
          <w:numId w:val="5"/>
        </w:numPr>
        <w:spacing w:after="0" w:line="240" w:lineRule="auto"/>
        <w:rPr>
          <w:rFonts w:ascii="Calibri" w:eastAsia="Times New Roman" w:hAnsi="Calibri" w:cs="Calibri"/>
          <w:color w:val="242424"/>
          <w:kern w:val="0"/>
          <w:sz w:val="27"/>
          <w:szCs w:val="27"/>
          <w:lang w:eastAsia="en-GB"/>
          <w14:ligatures w14:val="none"/>
        </w:rPr>
      </w:pPr>
      <w:r w:rsidRPr="00E46597">
        <w:rPr>
          <w:rFonts w:ascii="Calibri" w:eastAsia="Times New Roman" w:hAnsi="Calibri" w:cs="Calibri"/>
          <w:color w:val="242424"/>
          <w:kern w:val="0"/>
          <w:sz w:val="27"/>
          <w:szCs w:val="27"/>
          <w:lang w:eastAsia="en-GB"/>
          <w14:ligatures w14:val="none"/>
        </w:rPr>
        <w:t>Limit communication to a single channel (e.g., written correspondence only).</w:t>
      </w:r>
    </w:p>
    <w:p w14:paraId="290B1E01" w14:textId="77777777" w:rsidR="00E46597" w:rsidRPr="00E46597" w:rsidRDefault="00E46597" w:rsidP="00E46597">
      <w:pPr>
        <w:numPr>
          <w:ilvl w:val="0"/>
          <w:numId w:val="5"/>
        </w:numPr>
        <w:spacing w:after="0" w:line="240" w:lineRule="auto"/>
        <w:rPr>
          <w:rFonts w:ascii="Calibri" w:eastAsia="Times New Roman" w:hAnsi="Calibri" w:cs="Calibri"/>
          <w:color w:val="242424"/>
          <w:kern w:val="0"/>
          <w:sz w:val="27"/>
          <w:szCs w:val="27"/>
          <w:lang w:eastAsia="en-GB"/>
          <w14:ligatures w14:val="none"/>
        </w:rPr>
      </w:pPr>
      <w:r w:rsidRPr="00E46597">
        <w:rPr>
          <w:rFonts w:ascii="Calibri" w:eastAsia="Times New Roman" w:hAnsi="Calibri" w:cs="Calibri"/>
          <w:color w:val="242424"/>
          <w:kern w:val="0"/>
          <w:sz w:val="27"/>
          <w:szCs w:val="27"/>
          <w:lang w:eastAsia="en-GB"/>
          <w14:ligatures w14:val="none"/>
        </w:rPr>
        <w:t>Refuse to investigate repetitive complaints about the same issue.</w:t>
      </w:r>
    </w:p>
    <w:p w14:paraId="2A8AC29D" w14:textId="77777777" w:rsidR="00E46597" w:rsidRPr="00E46597" w:rsidRDefault="00E46597" w:rsidP="00E46597">
      <w:pPr>
        <w:numPr>
          <w:ilvl w:val="0"/>
          <w:numId w:val="5"/>
        </w:numPr>
        <w:spacing w:after="0" w:line="240" w:lineRule="auto"/>
        <w:rPr>
          <w:rFonts w:ascii="Calibri" w:eastAsia="Times New Roman" w:hAnsi="Calibri" w:cs="Calibri"/>
          <w:color w:val="242424"/>
          <w:kern w:val="0"/>
          <w:sz w:val="27"/>
          <w:szCs w:val="27"/>
          <w:lang w:eastAsia="en-GB"/>
          <w14:ligatures w14:val="none"/>
        </w:rPr>
      </w:pPr>
      <w:r w:rsidRPr="00E46597">
        <w:rPr>
          <w:rFonts w:ascii="Calibri" w:eastAsia="Times New Roman" w:hAnsi="Calibri" w:cs="Calibri"/>
          <w:color w:val="242424"/>
          <w:kern w:val="0"/>
          <w:sz w:val="27"/>
          <w:szCs w:val="27"/>
          <w:lang w:eastAsia="en-GB"/>
          <w14:ligatures w14:val="none"/>
        </w:rPr>
        <w:t>Cease all correspondence and close the complaint if appropriate.</w:t>
      </w:r>
    </w:p>
    <w:p w14:paraId="2858C7FE" w14:textId="77777777" w:rsidR="00E46597" w:rsidRPr="00E46597" w:rsidRDefault="00E46597" w:rsidP="00E46597">
      <w:pPr>
        <w:numPr>
          <w:ilvl w:val="0"/>
          <w:numId w:val="5"/>
        </w:numPr>
        <w:spacing w:after="0" w:line="240" w:lineRule="auto"/>
        <w:rPr>
          <w:rFonts w:ascii="Calibri" w:eastAsia="Times New Roman" w:hAnsi="Calibri" w:cs="Calibri"/>
          <w:color w:val="242424"/>
          <w:kern w:val="0"/>
          <w:sz w:val="27"/>
          <w:szCs w:val="27"/>
          <w:lang w:eastAsia="en-GB"/>
          <w14:ligatures w14:val="none"/>
        </w:rPr>
      </w:pPr>
      <w:r w:rsidRPr="00E46597">
        <w:rPr>
          <w:rFonts w:ascii="Calibri" w:eastAsia="Times New Roman" w:hAnsi="Calibri" w:cs="Calibri"/>
          <w:color w:val="242424"/>
          <w:kern w:val="0"/>
          <w:sz w:val="27"/>
          <w:szCs w:val="27"/>
          <w:lang w:eastAsia="en-GB"/>
          <w14:ligatures w14:val="none"/>
        </w:rPr>
        <w:t>In serious cases, take further action in line with safeguarding, staff protection, or legal advice.</w:t>
      </w:r>
    </w:p>
    <w:p w14:paraId="70FD35A2" w14:textId="77777777" w:rsidR="00E46597" w:rsidRPr="00E46597" w:rsidRDefault="00E46597" w:rsidP="00E46597">
      <w:pPr>
        <w:spacing w:after="0" w:line="240" w:lineRule="auto"/>
        <w:outlineLvl w:val="3"/>
        <w:rPr>
          <w:rFonts w:ascii="Calibri" w:eastAsia="Times New Roman" w:hAnsi="Calibri" w:cs="Calibri"/>
          <w:b/>
          <w:bCs/>
          <w:color w:val="242424"/>
          <w:kern w:val="0"/>
          <w:sz w:val="27"/>
          <w:szCs w:val="27"/>
          <w:lang w:eastAsia="en-GB"/>
          <w14:ligatures w14:val="none"/>
        </w:rPr>
      </w:pPr>
      <w:r w:rsidRPr="00E46597">
        <w:rPr>
          <w:rFonts w:ascii="Calibri" w:eastAsia="Times New Roman" w:hAnsi="Calibri" w:cs="Calibri"/>
          <w:b/>
          <w:bCs/>
          <w:color w:val="242424"/>
          <w:kern w:val="0"/>
          <w:sz w:val="27"/>
          <w:szCs w:val="27"/>
          <w:lang w:eastAsia="en-GB"/>
          <w14:ligatures w14:val="none"/>
        </w:rPr>
        <w:t>Step 4: Appeals</w:t>
      </w:r>
    </w:p>
    <w:p w14:paraId="3CFF8A4D" w14:textId="77777777" w:rsidR="00E46597" w:rsidRPr="00E46597" w:rsidRDefault="00E46597" w:rsidP="00E46597">
      <w:pPr>
        <w:numPr>
          <w:ilvl w:val="0"/>
          <w:numId w:val="6"/>
        </w:numPr>
        <w:spacing w:after="0" w:line="240" w:lineRule="auto"/>
        <w:rPr>
          <w:rFonts w:ascii="Calibri" w:eastAsia="Times New Roman" w:hAnsi="Calibri" w:cs="Calibri"/>
          <w:color w:val="242424"/>
          <w:kern w:val="0"/>
          <w:sz w:val="27"/>
          <w:szCs w:val="27"/>
          <w:lang w:eastAsia="en-GB"/>
          <w14:ligatures w14:val="none"/>
        </w:rPr>
      </w:pPr>
      <w:r w:rsidRPr="00E46597">
        <w:rPr>
          <w:rFonts w:ascii="Calibri" w:eastAsia="Times New Roman" w:hAnsi="Calibri" w:cs="Calibri"/>
          <w:color w:val="242424"/>
          <w:kern w:val="0"/>
          <w:sz w:val="27"/>
          <w:szCs w:val="27"/>
          <w:lang w:eastAsia="en-GB"/>
          <w14:ligatures w14:val="none"/>
        </w:rPr>
        <w:t>The complainant may appeal the decision to classify their complaint as vexatious or malicious to the Chair of Governors, who will review the case and respond within 15 school days.</w:t>
      </w:r>
    </w:p>
    <w:p w14:paraId="32698EF4" w14:textId="77777777" w:rsidR="00E46597" w:rsidRPr="00E46597" w:rsidRDefault="00E46597" w:rsidP="00E46597">
      <w:pPr>
        <w:spacing w:after="0" w:line="240" w:lineRule="auto"/>
        <w:outlineLvl w:val="3"/>
        <w:rPr>
          <w:rFonts w:ascii="Calibri" w:eastAsia="Times New Roman" w:hAnsi="Calibri" w:cs="Calibri"/>
          <w:b/>
          <w:bCs/>
          <w:color w:val="242424"/>
          <w:kern w:val="0"/>
          <w:sz w:val="27"/>
          <w:szCs w:val="27"/>
          <w:lang w:eastAsia="en-GB"/>
          <w14:ligatures w14:val="none"/>
        </w:rPr>
      </w:pPr>
      <w:r w:rsidRPr="00E46597">
        <w:rPr>
          <w:rFonts w:ascii="Calibri" w:eastAsia="Times New Roman" w:hAnsi="Calibri" w:cs="Calibri"/>
          <w:b/>
          <w:bCs/>
          <w:color w:val="242424"/>
          <w:kern w:val="0"/>
          <w:sz w:val="27"/>
          <w:szCs w:val="27"/>
          <w:lang w:eastAsia="en-GB"/>
          <w14:ligatures w14:val="none"/>
        </w:rPr>
        <w:t>Step 5: Record Keeping</w:t>
      </w:r>
    </w:p>
    <w:p w14:paraId="169DFE76" w14:textId="77777777" w:rsidR="00E46597" w:rsidRPr="00E46597" w:rsidRDefault="00E46597" w:rsidP="00E46597">
      <w:pPr>
        <w:numPr>
          <w:ilvl w:val="0"/>
          <w:numId w:val="7"/>
        </w:numPr>
        <w:spacing w:after="0" w:line="240" w:lineRule="auto"/>
        <w:rPr>
          <w:rFonts w:ascii="Calibri" w:eastAsia="Times New Roman" w:hAnsi="Calibri" w:cs="Calibri"/>
          <w:color w:val="242424"/>
          <w:kern w:val="0"/>
          <w:sz w:val="27"/>
          <w:szCs w:val="27"/>
          <w:lang w:eastAsia="en-GB"/>
          <w14:ligatures w14:val="none"/>
        </w:rPr>
      </w:pPr>
      <w:r w:rsidRPr="00E46597">
        <w:rPr>
          <w:rFonts w:ascii="Calibri" w:eastAsia="Times New Roman" w:hAnsi="Calibri" w:cs="Calibri"/>
          <w:color w:val="242424"/>
          <w:kern w:val="0"/>
          <w:sz w:val="27"/>
          <w:szCs w:val="27"/>
          <w:lang w:eastAsia="en-GB"/>
          <w14:ligatures w14:val="none"/>
        </w:rPr>
        <w:t>All correspondence and actions taken under this policy will be documented and stored securely in line with data protection requirements.</w:t>
      </w:r>
    </w:p>
    <w:p w14:paraId="4637A3D9" w14:textId="40076C53" w:rsidR="00E46597" w:rsidRPr="00E46597" w:rsidRDefault="00E46597" w:rsidP="00E46597">
      <w:pPr>
        <w:spacing w:after="0" w:line="240" w:lineRule="auto"/>
        <w:rPr>
          <w:rFonts w:ascii="Calibri" w:eastAsia="Times New Roman" w:hAnsi="Calibri" w:cs="Calibri"/>
          <w:kern w:val="0"/>
          <w:sz w:val="27"/>
          <w:szCs w:val="27"/>
          <w:lang w:eastAsia="en-GB"/>
          <w14:ligatures w14:val="none"/>
        </w:rPr>
      </w:pPr>
    </w:p>
    <w:p w14:paraId="5F959166" w14:textId="77777777" w:rsidR="00E46597" w:rsidRPr="00E46597" w:rsidRDefault="00E46597" w:rsidP="00E46597">
      <w:pPr>
        <w:spacing w:after="0" w:line="240" w:lineRule="auto"/>
        <w:outlineLvl w:val="2"/>
        <w:rPr>
          <w:rFonts w:ascii="Calibri" w:eastAsia="Times New Roman" w:hAnsi="Calibri" w:cs="Calibri"/>
          <w:b/>
          <w:bCs/>
          <w:color w:val="242424"/>
          <w:kern w:val="0"/>
          <w:sz w:val="30"/>
          <w:szCs w:val="30"/>
          <w:lang w:eastAsia="en-GB"/>
          <w14:ligatures w14:val="none"/>
        </w:rPr>
      </w:pPr>
      <w:r w:rsidRPr="00E46597">
        <w:rPr>
          <w:rFonts w:ascii="Calibri" w:eastAsia="Times New Roman" w:hAnsi="Calibri" w:cs="Calibri"/>
          <w:b/>
          <w:bCs/>
          <w:color w:val="242424"/>
          <w:kern w:val="0"/>
          <w:sz w:val="30"/>
          <w:szCs w:val="30"/>
          <w:lang w:eastAsia="en-GB"/>
          <w14:ligatures w14:val="none"/>
        </w:rPr>
        <w:t>6. Review</w:t>
      </w:r>
    </w:p>
    <w:p w14:paraId="07F7E088" w14:textId="77777777" w:rsidR="00E46597" w:rsidRPr="00E46597" w:rsidRDefault="00E46597" w:rsidP="00E46597">
      <w:pPr>
        <w:spacing w:after="0" w:line="240" w:lineRule="auto"/>
        <w:rPr>
          <w:rFonts w:ascii="Calibri" w:eastAsia="Times New Roman" w:hAnsi="Calibri" w:cs="Calibri"/>
          <w:color w:val="242424"/>
          <w:kern w:val="0"/>
          <w:sz w:val="27"/>
          <w:szCs w:val="27"/>
          <w:lang w:eastAsia="en-GB"/>
          <w14:ligatures w14:val="none"/>
        </w:rPr>
      </w:pPr>
      <w:r w:rsidRPr="00E46597">
        <w:rPr>
          <w:rFonts w:ascii="Calibri" w:eastAsia="Times New Roman" w:hAnsi="Calibri" w:cs="Calibri"/>
          <w:color w:val="242424"/>
          <w:kern w:val="0"/>
          <w:sz w:val="27"/>
          <w:szCs w:val="27"/>
          <w:lang w:eastAsia="en-GB"/>
          <w14:ligatures w14:val="none"/>
        </w:rPr>
        <w:t xml:space="preserve">This policy will be reviewed annually by the Headteacher and Governing </w:t>
      </w:r>
      <w:proofErr w:type="gramStart"/>
      <w:r w:rsidRPr="00E46597">
        <w:rPr>
          <w:rFonts w:ascii="Calibri" w:eastAsia="Times New Roman" w:hAnsi="Calibri" w:cs="Calibri"/>
          <w:color w:val="242424"/>
          <w:kern w:val="0"/>
          <w:sz w:val="27"/>
          <w:szCs w:val="27"/>
          <w:lang w:eastAsia="en-GB"/>
          <w14:ligatures w14:val="none"/>
        </w:rPr>
        <w:t>Body, and</w:t>
      </w:r>
      <w:proofErr w:type="gramEnd"/>
      <w:r w:rsidRPr="00E46597">
        <w:rPr>
          <w:rFonts w:ascii="Calibri" w:eastAsia="Times New Roman" w:hAnsi="Calibri" w:cs="Calibri"/>
          <w:color w:val="242424"/>
          <w:kern w:val="0"/>
          <w:sz w:val="27"/>
          <w:szCs w:val="27"/>
          <w:lang w:eastAsia="en-GB"/>
          <w14:ligatures w14:val="none"/>
        </w:rPr>
        <w:t xml:space="preserve"> updated as necessary.</w:t>
      </w:r>
    </w:p>
    <w:p w14:paraId="4B6D7927" w14:textId="7E4BE119" w:rsidR="00E46597" w:rsidRPr="00E46597" w:rsidRDefault="00E46597" w:rsidP="00E46597">
      <w:pPr>
        <w:spacing w:after="0" w:line="240" w:lineRule="auto"/>
        <w:rPr>
          <w:rFonts w:ascii="Calibri" w:eastAsia="Times New Roman" w:hAnsi="Calibri" w:cs="Calibri"/>
          <w:kern w:val="0"/>
          <w:sz w:val="27"/>
          <w:szCs w:val="27"/>
          <w:lang w:eastAsia="en-GB"/>
          <w14:ligatures w14:val="none"/>
        </w:rPr>
      </w:pPr>
    </w:p>
    <w:p w14:paraId="41CDAC67" w14:textId="77777777" w:rsidR="00E46597" w:rsidRPr="00E46597" w:rsidRDefault="00E46597" w:rsidP="00E46597">
      <w:pPr>
        <w:spacing w:after="0" w:line="240" w:lineRule="auto"/>
        <w:outlineLvl w:val="2"/>
        <w:rPr>
          <w:rFonts w:ascii="Calibri" w:eastAsia="Times New Roman" w:hAnsi="Calibri" w:cs="Calibri"/>
          <w:b/>
          <w:bCs/>
          <w:color w:val="242424"/>
          <w:kern w:val="0"/>
          <w:sz w:val="30"/>
          <w:szCs w:val="30"/>
          <w:lang w:eastAsia="en-GB"/>
          <w14:ligatures w14:val="none"/>
        </w:rPr>
      </w:pPr>
      <w:r w:rsidRPr="00E46597">
        <w:rPr>
          <w:rFonts w:ascii="Calibri" w:eastAsia="Times New Roman" w:hAnsi="Calibri" w:cs="Calibri"/>
          <w:b/>
          <w:bCs/>
          <w:color w:val="242424"/>
          <w:kern w:val="0"/>
          <w:sz w:val="30"/>
          <w:szCs w:val="30"/>
          <w:lang w:eastAsia="en-GB"/>
          <w14:ligatures w14:val="none"/>
        </w:rPr>
        <w:t>7. Linked Policies</w:t>
      </w:r>
    </w:p>
    <w:p w14:paraId="0A5BC017" w14:textId="77777777" w:rsidR="00E46597" w:rsidRPr="00E46597" w:rsidRDefault="00E46597" w:rsidP="00E46597">
      <w:pPr>
        <w:numPr>
          <w:ilvl w:val="0"/>
          <w:numId w:val="8"/>
        </w:numPr>
        <w:spacing w:after="0" w:line="240" w:lineRule="auto"/>
        <w:rPr>
          <w:rFonts w:ascii="Calibri" w:eastAsia="Times New Roman" w:hAnsi="Calibri" w:cs="Calibri"/>
          <w:color w:val="242424"/>
          <w:kern w:val="0"/>
          <w:sz w:val="27"/>
          <w:szCs w:val="27"/>
          <w:lang w:eastAsia="en-GB"/>
          <w14:ligatures w14:val="none"/>
        </w:rPr>
      </w:pPr>
      <w:r w:rsidRPr="00E46597">
        <w:rPr>
          <w:rFonts w:ascii="Calibri" w:eastAsia="Times New Roman" w:hAnsi="Calibri" w:cs="Calibri"/>
          <w:color w:val="242424"/>
          <w:kern w:val="0"/>
          <w:sz w:val="27"/>
          <w:szCs w:val="27"/>
          <w:lang w:eastAsia="en-GB"/>
          <w14:ligatures w14:val="none"/>
        </w:rPr>
        <w:t>Complaints Procedure</w:t>
      </w:r>
    </w:p>
    <w:p w14:paraId="7CE4EF92" w14:textId="77777777" w:rsidR="00E46597" w:rsidRPr="00E46597" w:rsidRDefault="00E46597" w:rsidP="00E46597">
      <w:pPr>
        <w:numPr>
          <w:ilvl w:val="0"/>
          <w:numId w:val="8"/>
        </w:numPr>
        <w:spacing w:after="0" w:line="240" w:lineRule="auto"/>
        <w:rPr>
          <w:rFonts w:ascii="Calibri" w:eastAsia="Times New Roman" w:hAnsi="Calibri" w:cs="Calibri"/>
          <w:color w:val="242424"/>
          <w:kern w:val="0"/>
          <w:sz w:val="27"/>
          <w:szCs w:val="27"/>
          <w:lang w:eastAsia="en-GB"/>
          <w14:ligatures w14:val="none"/>
        </w:rPr>
      </w:pPr>
      <w:r w:rsidRPr="00E46597">
        <w:rPr>
          <w:rFonts w:ascii="Calibri" w:eastAsia="Times New Roman" w:hAnsi="Calibri" w:cs="Calibri"/>
          <w:color w:val="242424"/>
          <w:kern w:val="0"/>
          <w:sz w:val="27"/>
          <w:szCs w:val="27"/>
          <w:lang w:eastAsia="en-GB"/>
          <w14:ligatures w14:val="none"/>
        </w:rPr>
        <w:t>Safeguarding Policy</w:t>
      </w:r>
    </w:p>
    <w:p w14:paraId="75C79D3C" w14:textId="77777777" w:rsidR="00E46597" w:rsidRDefault="00E46597" w:rsidP="00E46597">
      <w:pPr>
        <w:numPr>
          <w:ilvl w:val="0"/>
          <w:numId w:val="8"/>
        </w:numPr>
        <w:spacing w:after="0" w:line="240" w:lineRule="auto"/>
        <w:rPr>
          <w:rFonts w:ascii="Calibri" w:eastAsia="Times New Roman" w:hAnsi="Calibri" w:cs="Calibri"/>
          <w:color w:val="242424"/>
          <w:kern w:val="0"/>
          <w:sz w:val="27"/>
          <w:szCs w:val="27"/>
          <w:lang w:eastAsia="en-GB"/>
          <w14:ligatures w14:val="none"/>
        </w:rPr>
      </w:pPr>
      <w:r w:rsidRPr="00E46597">
        <w:rPr>
          <w:rFonts w:ascii="Calibri" w:eastAsia="Times New Roman" w:hAnsi="Calibri" w:cs="Calibri"/>
          <w:color w:val="242424"/>
          <w:kern w:val="0"/>
          <w:sz w:val="27"/>
          <w:szCs w:val="27"/>
          <w:lang w:eastAsia="en-GB"/>
          <w14:ligatures w14:val="none"/>
        </w:rPr>
        <w:t>Staff Code of Conduct</w:t>
      </w:r>
    </w:p>
    <w:p w14:paraId="4537697E" w14:textId="69A8061F" w:rsidR="00E46597" w:rsidRPr="00E46597" w:rsidRDefault="00E46597" w:rsidP="00E46597">
      <w:pPr>
        <w:numPr>
          <w:ilvl w:val="0"/>
          <w:numId w:val="8"/>
        </w:numPr>
        <w:spacing w:after="0" w:line="240" w:lineRule="auto"/>
        <w:rPr>
          <w:rFonts w:ascii="Calibri" w:eastAsia="Times New Roman" w:hAnsi="Calibri" w:cs="Calibri"/>
          <w:color w:val="242424"/>
          <w:kern w:val="0"/>
          <w:sz w:val="27"/>
          <w:szCs w:val="27"/>
          <w:lang w:eastAsia="en-GB"/>
          <w14:ligatures w14:val="none"/>
        </w:rPr>
      </w:pPr>
      <w:r>
        <w:rPr>
          <w:rFonts w:ascii="Calibri" w:eastAsia="Times New Roman" w:hAnsi="Calibri" w:cs="Calibri"/>
          <w:color w:val="242424"/>
          <w:kern w:val="0"/>
          <w:sz w:val="27"/>
          <w:szCs w:val="27"/>
          <w:lang w:eastAsia="en-GB"/>
          <w14:ligatures w14:val="none"/>
        </w:rPr>
        <w:t>Parent Code of Conduct</w:t>
      </w:r>
    </w:p>
    <w:p w14:paraId="290EF8EB" w14:textId="77777777" w:rsidR="00FE29BC" w:rsidRDefault="00FE29BC">
      <w:pPr>
        <w:rPr>
          <w:rFonts w:ascii="Calibri" w:hAnsi="Calibri" w:cs="Calibri"/>
        </w:rPr>
      </w:pPr>
    </w:p>
    <w:p w14:paraId="3D03C0DD" w14:textId="77777777" w:rsidR="001A08A1" w:rsidRPr="00E46597" w:rsidRDefault="001A08A1">
      <w:pPr>
        <w:rPr>
          <w:rFonts w:ascii="Calibri" w:hAnsi="Calibri" w:cs="Calibri"/>
        </w:rPr>
      </w:pPr>
    </w:p>
    <w:sectPr w:rsidR="001A08A1" w:rsidRPr="00E46597">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AB76EB" w14:textId="77777777" w:rsidR="00F0703C" w:rsidRDefault="00F0703C" w:rsidP="00F0703C">
      <w:pPr>
        <w:spacing w:after="0" w:line="240" w:lineRule="auto"/>
      </w:pPr>
      <w:r>
        <w:separator/>
      </w:r>
    </w:p>
  </w:endnote>
  <w:endnote w:type="continuationSeparator" w:id="0">
    <w:p w14:paraId="07A545C2" w14:textId="77777777" w:rsidR="00F0703C" w:rsidRDefault="00F0703C" w:rsidP="00F070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1B6803" w14:textId="77777777" w:rsidR="00F0703C" w:rsidRDefault="00F0703C" w:rsidP="00F0703C">
      <w:pPr>
        <w:spacing w:after="0" w:line="240" w:lineRule="auto"/>
      </w:pPr>
      <w:r>
        <w:separator/>
      </w:r>
    </w:p>
  </w:footnote>
  <w:footnote w:type="continuationSeparator" w:id="0">
    <w:p w14:paraId="2AC98285" w14:textId="77777777" w:rsidR="00F0703C" w:rsidRDefault="00F0703C" w:rsidP="00F070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FEED5" w14:textId="634995FA" w:rsidR="00F0703C" w:rsidRDefault="00F0703C">
    <w:pPr>
      <w:pStyle w:val="Header"/>
    </w:pPr>
    <w:r>
      <w:t>Reviewed September 2025</w:t>
    </w:r>
  </w:p>
  <w:p w14:paraId="682265E8" w14:textId="77777777" w:rsidR="00F0703C" w:rsidRDefault="00F070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C6E7A"/>
    <w:multiLevelType w:val="multilevel"/>
    <w:tmpl w:val="230A7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0530D8"/>
    <w:multiLevelType w:val="multilevel"/>
    <w:tmpl w:val="10667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559442C"/>
    <w:multiLevelType w:val="multilevel"/>
    <w:tmpl w:val="3F04E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5B34500"/>
    <w:multiLevelType w:val="multilevel"/>
    <w:tmpl w:val="820ED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68B421C"/>
    <w:multiLevelType w:val="multilevel"/>
    <w:tmpl w:val="DA5E0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9400C8C"/>
    <w:multiLevelType w:val="multilevel"/>
    <w:tmpl w:val="1660B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ECC57C1"/>
    <w:multiLevelType w:val="multilevel"/>
    <w:tmpl w:val="7BFCD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2E2066F"/>
    <w:multiLevelType w:val="multilevel"/>
    <w:tmpl w:val="12941A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0746699">
    <w:abstractNumId w:val="3"/>
  </w:num>
  <w:num w:numId="2" w16cid:durableId="524247147">
    <w:abstractNumId w:val="4"/>
  </w:num>
  <w:num w:numId="3" w16cid:durableId="772674960">
    <w:abstractNumId w:val="1"/>
  </w:num>
  <w:num w:numId="4" w16cid:durableId="1145053038">
    <w:abstractNumId w:val="7"/>
  </w:num>
  <w:num w:numId="5" w16cid:durableId="1330401421">
    <w:abstractNumId w:val="6"/>
  </w:num>
  <w:num w:numId="6" w16cid:durableId="1973096775">
    <w:abstractNumId w:val="5"/>
  </w:num>
  <w:num w:numId="7" w16cid:durableId="260534512">
    <w:abstractNumId w:val="0"/>
  </w:num>
  <w:num w:numId="8" w16cid:durableId="10430924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597"/>
    <w:rsid w:val="001A08A1"/>
    <w:rsid w:val="004E74B4"/>
    <w:rsid w:val="004F2B6A"/>
    <w:rsid w:val="00682405"/>
    <w:rsid w:val="00E17B94"/>
    <w:rsid w:val="00E46597"/>
    <w:rsid w:val="00F0703C"/>
    <w:rsid w:val="00FE29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170BD"/>
  <w15:chartTrackingRefBased/>
  <w15:docId w15:val="{0EAF1D7C-E799-4AF9-9F51-2D80663A3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65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65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659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65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65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65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65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65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65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65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65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65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65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65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65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65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65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6597"/>
    <w:rPr>
      <w:rFonts w:eastAsiaTheme="majorEastAsia" w:cstheme="majorBidi"/>
      <w:color w:val="272727" w:themeColor="text1" w:themeTint="D8"/>
    </w:rPr>
  </w:style>
  <w:style w:type="paragraph" w:styleId="Title">
    <w:name w:val="Title"/>
    <w:basedOn w:val="Normal"/>
    <w:next w:val="Normal"/>
    <w:link w:val="TitleChar"/>
    <w:uiPriority w:val="10"/>
    <w:qFormat/>
    <w:rsid w:val="00E465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65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65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65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6597"/>
    <w:pPr>
      <w:spacing w:before="160"/>
      <w:jc w:val="center"/>
    </w:pPr>
    <w:rPr>
      <w:i/>
      <w:iCs/>
      <w:color w:val="404040" w:themeColor="text1" w:themeTint="BF"/>
    </w:rPr>
  </w:style>
  <w:style w:type="character" w:customStyle="1" w:styleId="QuoteChar">
    <w:name w:val="Quote Char"/>
    <w:basedOn w:val="DefaultParagraphFont"/>
    <w:link w:val="Quote"/>
    <w:uiPriority w:val="29"/>
    <w:rsid w:val="00E46597"/>
    <w:rPr>
      <w:i/>
      <w:iCs/>
      <w:color w:val="404040" w:themeColor="text1" w:themeTint="BF"/>
    </w:rPr>
  </w:style>
  <w:style w:type="paragraph" w:styleId="ListParagraph">
    <w:name w:val="List Paragraph"/>
    <w:basedOn w:val="Normal"/>
    <w:uiPriority w:val="34"/>
    <w:qFormat/>
    <w:rsid w:val="00E46597"/>
    <w:pPr>
      <w:ind w:left="720"/>
      <w:contextualSpacing/>
    </w:pPr>
  </w:style>
  <w:style w:type="character" w:styleId="IntenseEmphasis">
    <w:name w:val="Intense Emphasis"/>
    <w:basedOn w:val="DefaultParagraphFont"/>
    <w:uiPriority w:val="21"/>
    <w:qFormat/>
    <w:rsid w:val="00E46597"/>
    <w:rPr>
      <w:i/>
      <w:iCs/>
      <w:color w:val="0F4761" w:themeColor="accent1" w:themeShade="BF"/>
    </w:rPr>
  </w:style>
  <w:style w:type="paragraph" w:styleId="IntenseQuote">
    <w:name w:val="Intense Quote"/>
    <w:basedOn w:val="Normal"/>
    <w:next w:val="Normal"/>
    <w:link w:val="IntenseQuoteChar"/>
    <w:uiPriority w:val="30"/>
    <w:qFormat/>
    <w:rsid w:val="00E465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6597"/>
    <w:rPr>
      <w:i/>
      <w:iCs/>
      <w:color w:val="0F4761" w:themeColor="accent1" w:themeShade="BF"/>
    </w:rPr>
  </w:style>
  <w:style w:type="character" w:styleId="IntenseReference">
    <w:name w:val="Intense Reference"/>
    <w:basedOn w:val="DefaultParagraphFont"/>
    <w:uiPriority w:val="32"/>
    <w:qFormat/>
    <w:rsid w:val="00E46597"/>
    <w:rPr>
      <w:b/>
      <w:bCs/>
      <w:smallCaps/>
      <w:color w:val="0F4761" w:themeColor="accent1" w:themeShade="BF"/>
      <w:spacing w:val="5"/>
    </w:rPr>
  </w:style>
  <w:style w:type="paragraph" w:styleId="Header">
    <w:name w:val="header"/>
    <w:basedOn w:val="Normal"/>
    <w:link w:val="HeaderChar"/>
    <w:uiPriority w:val="99"/>
    <w:unhideWhenUsed/>
    <w:rsid w:val="00F070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703C"/>
  </w:style>
  <w:style w:type="paragraph" w:styleId="Footer">
    <w:name w:val="footer"/>
    <w:basedOn w:val="Normal"/>
    <w:link w:val="FooterChar"/>
    <w:uiPriority w:val="99"/>
    <w:unhideWhenUsed/>
    <w:rsid w:val="00F070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70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429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430</Words>
  <Characters>2452</Characters>
  <Application>Microsoft Office Word</Application>
  <DocSecurity>0</DocSecurity>
  <Lines>20</Lines>
  <Paragraphs>5</Paragraphs>
  <ScaleCrop>false</ScaleCrop>
  <Company/>
  <LinksUpToDate>false</LinksUpToDate>
  <CharactersWithSpaces>2877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Potter</dc:creator>
  <cp:keywords/>
  <dc:description/>
  <cp:lastModifiedBy>David Potter</cp:lastModifiedBy>
  <cp:revision>4</cp:revision>
  <dcterms:created xsi:type="dcterms:W3CDTF">2025-09-09T13:51:00Z</dcterms:created>
  <dcterms:modified xsi:type="dcterms:W3CDTF">2025-09-12T13:20:00Z</dcterms:modified>
</cp:coreProperties>
</file>