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5BC2C"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49740BD1"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17D5FBBA"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794D45B8"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446244DC" w14:textId="50EF5718"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r>
        <w:rPr>
          <w:noProof/>
        </w:rPr>
        <w:drawing>
          <wp:anchor distT="0" distB="0" distL="114300" distR="114300" simplePos="0" relativeHeight="251657216" behindDoc="0" locked="0" layoutInCell="1" allowOverlap="1" wp14:anchorId="3557029E" wp14:editId="4C1A57AC">
            <wp:simplePos x="0" y="0"/>
            <wp:positionH relativeFrom="column">
              <wp:posOffset>2247900</wp:posOffset>
            </wp:positionH>
            <wp:positionV relativeFrom="paragraph">
              <wp:posOffset>222250</wp:posOffset>
            </wp:positionV>
            <wp:extent cx="1238250" cy="1251585"/>
            <wp:effectExtent l="0" t="0" r="0" b="5715"/>
            <wp:wrapSquare wrapText="bothSides"/>
            <wp:docPr id="2"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ddlefield Community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0" cy="1251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D6E880" w14:textId="13B990A9"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74133E36"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2DED69EE"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5AA772E1"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77B2D90E" w14:textId="77777777" w:rsidR="00947C3D" w:rsidRPr="00947C3D" w:rsidRDefault="00947C3D" w:rsidP="00947C3D">
      <w:pPr>
        <w:spacing w:before="100" w:beforeAutospacing="1" w:after="100" w:afterAutospacing="1" w:line="300" w:lineRule="atLeast"/>
        <w:jc w:val="center"/>
        <w:outlineLvl w:val="0"/>
        <w:rPr>
          <w:rFonts w:ascii="Calibri" w:eastAsia="Times New Roman" w:hAnsi="Calibri" w:cs="Calibri"/>
          <w:b/>
          <w:bCs/>
          <w:color w:val="FF0000"/>
          <w:kern w:val="36"/>
          <w:sz w:val="72"/>
          <w:szCs w:val="72"/>
          <w:lang w:eastAsia="en-GB"/>
          <w14:ligatures w14:val="none"/>
        </w:rPr>
      </w:pPr>
      <w:r w:rsidRPr="00947C3D">
        <w:rPr>
          <w:rFonts w:ascii="Calibri" w:eastAsia="Times New Roman" w:hAnsi="Calibri" w:cs="Calibri"/>
          <w:b/>
          <w:bCs/>
          <w:color w:val="FF0000"/>
          <w:kern w:val="36"/>
          <w:sz w:val="72"/>
          <w:szCs w:val="72"/>
          <w:lang w:eastAsia="en-GB"/>
          <w14:ligatures w14:val="none"/>
        </w:rPr>
        <w:t>Allergy Safety Policy</w:t>
      </w:r>
    </w:p>
    <w:p w14:paraId="3FFC8584"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31F1637C"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65839590"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1A67183E"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78C928BE"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4F98246B"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6DAA39B9"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503F394E"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4DA28DFA"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947C3D" w:rsidRPr="00947C3D" w14:paraId="15991129" w14:textId="77777777" w:rsidTr="00D87237">
        <w:tc>
          <w:tcPr>
            <w:tcW w:w="2590" w:type="dxa"/>
            <w:tcBorders>
              <w:bottom w:val="single" w:sz="18" w:space="0" w:color="FFFFFF"/>
            </w:tcBorders>
            <w:shd w:val="clear" w:color="auto" w:fill="F6C5AC" w:themeFill="accent2" w:themeFillTint="66"/>
            <w:tcMar>
              <w:top w:w="57" w:type="dxa"/>
              <w:left w:w="113" w:type="dxa"/>
              <w:bottom w:w="57" w:type="dxa"/>
              <w:right w:w="113" w:type="dxa"/>
            </w:tcMar>
            <w:hideMark/>
          </w:tcPr>
          <w:p w14:paraId="2F5D2C4F" w14:textId="2E30C79B" w:rsidR="00947C3D" w:rsidRPr="00947C3D" w:rsidRDefault="00947C3D" w:rsidP="00947C3D">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r w:rsidRPr="00947C3D">
              <w:rPr>
                <w:rFonts w:ascii="Segoe UI" w:eastAsia="Times New Roman" w:hAnsi="Segoe UI" w:cs="Segoe UI"/>
                <w:b/>
                <w:bCs/>
                <w:kern w:val="36"/>
                <w:sz w:val="20"/>
                <w:szCs w:val="20"/>
                <w:lang w:eastAsia="en-GB"/>
                <w14:ligatures w14:val="none"/>
              </w:rPr>
              <w:t xml:space="preserve">Approved by: </w:t>
            </w:r>
            <w:r>
              <w:rPr>
                <w:rFonts w:ascii="Segoe UI" w:eastAsia="Times New Roman" w:hAnsi="Segoe UI" w:cs="Segoe UI"/>
                <w:b/>
                <w:bCs/>
                <w:kern w:val="36"/>
                <w:sz w:val="20"/>
                <w:szCs w:val="20"/>
                <w:lang w:eastAsia="en-GB"/>
                <w14:ligatures w14:val="none"/>
              </w:rPr>
              <w:t>D Potter</w:t>
            </w:r>
          </w:p>
        </w:tc>
        <w:tc>
          <w:tcPr>
            <w:tcW w:w="3265" w:type="dxa"/>
            <w:tcBorders>
              <w:bottom w:val="single" w:sz="18" w:space="0" w:color="FFFFFF"/>
            </w:tcBorders>
            <w:shd w:val="clear" w:color="auto" w:fill="F6C5AC" w:themeFill="accent2" w:themeFillTint="66"/>
            <w:tcMar>
              <w:top w:w="57" w:type="dxa"/>
              <w:left w:w="113" w:type="dxa"/>
              <w:bottom w:w="57" w:type="dxa"/>
              <w:right w:w="113" w:type="dxa"/>
            </w:tcMar>
            <w:hideMark/>
          </w:tcPr>
          <w:p w14:paraId="2479A041" w14:textId="77777777" w:rsidR="00947C3D" w:rsidRPr="00947C3D" w:rsidRDefault="00947C3D" w:rsidP="00947C3D">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tc>
        <w:tc>
          <w:tcPr>
            <w:tcW w:w="3865" w:type="dxa"/>
            <w:tcBorders>
              <w:bottom w:val="single" w:sz="18" w:space="0" w:color="FFFFFF"/>
            </w:tcBorders>
            <w:shd w:val="clear" w:color="auto" w:fill="F6C5AC" w:themeFill="accent2" w:themeFillTint="66"/>
            <w:tcMar>
              <w:top w:w="57" w:type="dxa"/>
              <w:left w:w="113" w:type="dxa"/>
              <w:bottom w:w="57" w:type="dxa"/>
              <w:right w:w="113" w:type="dxa"/>
            </w:tcMar>
            <w:hideMark/>
          </w:tcPr>
          <w:p w14:paraId="69059103" w14:textId="1D7E52F0" w:rsidR="00947C3D" w:rsidRPr="00947C3D" w:rsidRDefault="00947C3D" w:rsidP="00947C3D">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r w:rsidRPr="00947C3D">
              <w:rPr>
                <w:rFonts w:ascii="Segoe UI" w:eastAsia="Times New Roman" w:hAnsi="Segoe UI" w:cs="Segoe UI"/>
                <w:b/>
                <w:bCs/>
                <w:kern w:val="36"/>
                <w:sz w:val="20"/>
                <w:szCs w:val="20"/>
                <w:lang w:eastAsia="en-GB"/>
                <w14:ligatures w14:val="none"/>
              </w:rPr>
              <w:t xml:space="preserve">Date:  </w:t>
            </w:r>
            <w:r>
              <w:rPr>
                <w:rFonts w:ascii="Segoe UI" w:eastAsia="Times New Roman" w:hAnsi="Segoe UI" w:cs="Segoe UI"/>
                <w:b/>
                <w:bCs/>
                <w:kern w:val="36"/>
                <w:sz w:val="20"/>
                <w:szCs w:val="20"/>
                <w:lang w:eastAsia="en-GB"/>
                <w14:ligatures w14:val="none"/>
              </w:rPr>
              <w:t>September</w:t>
            </w:r>
            <w:r w:rsidRPr="00947C3D">
              <w:rPr>
                <w:rFonts w:ascii="Segoe UI" w:eastAsia="Times New Roman" w:hAnsi="Segoe UI" w:cs="Segoe UI"/>
                <w:b/>
                <w:bCs/>
                <w:kern w:val="36"/>
                <w:sz w:val="20"/>
                <w:szCs w:val="20"/>
                <w:lang w:eastAsia="en-GB"/>
                <w14:ligatures w14:val="none"/>
              </w:rPr>
              <w:t xml:space="preserve"> 2026</w:t>
            </w:r>
          </w:p>
        </w:tc>
      </w:tr>
      <w:tr w:rsidR="00947C3D" w:rsidRPr="00947C3D" w14:paraId="6AFF2C1B" w14:textId="77777777" w:rsidTr="00D87237">
        <w:tc>
          <w:tcPr>
            <w:tcW w:w="2590" w:type="dxa"/>
            <w:tcBorders>
              <w:top w:val="single" w:sz="18" w:space="0" w:color="FFFFFF"/>
            </w:tcBorders>
            <w:shd w:val="clear" w:color="auto" w:fill="F6C5AC" w:themeFill="accent2" w:themeFillTint="66"/>
            <w:tcMar>
              <w:top w:w="57" w:type="dxa"/>
              <w:left w:w="113" w:type="dxa"/>
              <w:bottom w:w="57" w:type="dxa"/>
              <w:right w:w="113" w:type="dxa"/>
            </w:tcMar>
            <w:hideMark/>
          </w:tcPr>
          <w:p w14:paraId="2C34090B" w14:textId="77777777" w:rsidR="00947C3D" w:rsidRPr="00947C3D" w:rsidRDefault="00947C3D" w:rsidP="00947C3D">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r w:rsidRPr="00947C3D">
              <w:rPr>
                <w:rFonts w:ascii="Segoe UI" w:eastAsia="Times New Roman" w:hAnsi="Segoe UI" w:cs="Segoe UI"/>
                <w:b/>
                <w:bCs/>
                <w:kern w:val="36"/>
                <w:sz w:val="20"/>
                <w:szCs w:val="20"/>
                <w:lang w:eastAsia="en-GB"/>
                <w14:ligatures w14:val="none"/>
              </w:rPr>
              <w:t xml:space="preserve">Next review due by:    </w:t>
            </w:r>
          </w:p>
        </w:tc>
        <w:tc>
          <w:tcPr>
            <w:tcW w:w="7130" w:type="dxa"/>
            <w:gridSpan w:val="2"/>
            <w:tcBorders>
              <w:top w:val="single" w:sz="18" w:space="0" w:color="FFFFFF"/>
            </w:tcBorders>
            <w:shd w:val="clear" w:color="auto" w:fill="F6C5AC" w:themeFill="accent2" w:themeFillTint="66"/>
            <w:tcMar>
              <w:top w:w="57" w:type="dxa"/>
              <w:left w:w="113" w:type="dxa"/>
              <w:bottom w:w="57" w:type="dxa"/>
              <w:right w:w="113" w:type="dxa"/>
            </w:tcMar>
          </w:tcPr>
          <w:p w14:paraId="634BB8D8" w14:textId="7BD6A6A9" w:rsidR="00947C3D" w:rsidRPr="00947C3D" w:rsidRDefault="00947C3D" w:rsidP="00947C3D">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r>
              <w:rPr>
                <w:rFonts w:ascii="Segoe UI" w:eastAsia="Times New Roman" w:hAnsi="Segoe UI" w:cs="Segoe UI"/>
                <w:b/>
                <w:bCs/>
                <w:kern w:val="36"/>
                <w:sz w:val="20"/>
                <w:szCs w:val="20"/>
                <w:lang w:eastAsia="en-GB"/>
                <w14:ligatures w14:val="none"/>
              </w:rPr>
              <w:t>September</w:t>
            </w:r>
            <w:r w:rsidRPr="00947C3D">
              <w:rPr>
                <w:rFonts w:ascii="Segoe UI" w:eastAsia="Times New Roman" w:hAnsi="Segoe UI" w:cs="Segoe UI"/>
                <w:b/>
                <w:bCs/>
                <w:kern w:val="36"/>
                <w:sz w:val="20"/>
                <w:szCs w:val="20"/>
                <w:lang w:eastAsia="en-GB"/>
                <w14:ligatures w14:val="none"/>
              </w:rPr>
              <w:t xml:space="preserve"> 2027</w:t>
            </w:r>
          </w:p>
        </w:tc>
      </w:tr>
    </w:tbl>
    <w:p w14:paraId="1CDED764"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29368EE3" w14:textId="77777777" w:rsidR="00947C3D" w:rsidRDefault="00947C3D" w:rsidP="00266CE2">
      <w:pPr>
        <w:spacing w:before="100" w:beforeAutospacing="1" w:after="100" w:afterAutospacing="1" w:line="300" w:lineRule="atLeast"/>
        <w:outlineLvl w:val="0"/>
        <w:rPr>
          <w:rFonts w:ascii="Segoe UI" w:eastAsia="Times New Roman" w:hAnsi="Segoe UI" w:cs="Segoe UI"/>
          <w:b/>
          <w:bCs/>
          <w:kern w:val="36"/>
          <w:sz w:val="20"/>
          <w:szCs w:val="20"/>
          <w:lang w:eastAsia="en-GB"/>
          <w14:ligatures w14:val="none"/>
        </w:rPr>
      </w:pPr>
    </w:p>
    <w:p w14:paraId="7B0EFBCC"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lastRenderedPageBreak/>
        <w:t>1. Purpose</w:t>
      </w:r>
    </w:p>
    <w:p w14:paraId="08DEC583"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Middlefield Community Primary School is committed to providing a safe, inclusive and supportive environment for pupils, staff and visitors with allergies.</w:t>
      </w:r>
    </w:p>
    <w:p w14:paraId="654BE491"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The school will take reasonable steps to minimise exposure to known allergens, maintain effective emergency procedures and ensure that children with allergies are able to participate fully in all aspects of school life.</w:t>
      </w:r>
    </w:p>
    <w:p w14:paraId="2B8C6E70" w14:textId="17A0E833"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This policy supports the school's duties under Benedict's Law, the Equality Act 2010 and statutory guidance relating to supporting pupils with medical conditions. </w:t>
      </w:r>
    </w:p>
    <w:p w14:paraId="4672BDE0"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2. Aims</w:t>
      </w:r>
    </w:p>
    <w:p w14:paraId="3AEB2633"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The school will:</w:t>
      </w:r>
    </w:p>
    <w:p w14:paraId="6A25349D"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Maintain an up-to-date register of pupils with allergies.</w:t>
      </w:r>
    </w:p>
    <w:p w14:paraId="30604CD1"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Work with parents and health professionals to identify and manage risks.</w:t>
      </w:r>
    </w:p>
    <w:p w14:paraId="796FC956"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Implement Individual Healthcare Plans where required.</w:t>
      </w:r>
    </w:p>
    <w:p w14:paraId="508BD929"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Ensure staff receive appropriate allergy and anaphylaxis training.</w:t>
      </w:r>
    </w:p>
    <w:p w14:paraId="2016C98C"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Maintain emergency medication and spare adrenaline auto-injectors.</w:t>
      </w:r>
    </w:p>
    <w:p w14:paraId="253EB68F" w14:textId="77777777"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Promote inclusion in lessons, trips, clubs and school events.</w:t>
      </w:r>
    </w:p>
    <w:p w14:paraId="71EE565A" w14:textId="12F8A759" w:rsidR="00266CE2" w:rsidRPr="00266CE2" w:rsidRDefault="00266CE2" w:rsidP="00266CE2">
      <w:pPr>
        <w:numPr>
          <w:ilvl w:val="0"/>
          <w:numId w:val="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Monitor incidents and near misses to improve practice. </w:t>
      </w:r>
    </w:p>
    <w:p w14:paraId="723564FF"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3. Emergency Procedures</w:t>
      </w:r>
    </w:p>
    <w:p w14:paraId="05707EC8"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Any suspected anaphylactic reaction will be treated as a medical emergency.</w:t>
      </w:r>
    </w:p>
    <w:p w14:paraId="47BC60C0"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Staff must:</w:t>
      </w:r>
    </w:p>
    <w:p w14:paraId="20D87207"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Remain with the child and summon assistance.</w:t>
      </w:r>
    </w:p>
    <w:p w14:paraId="2A9B4CF0"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Administer an adrenaline auto-injector immediately.</w:t>
      </w:r>
    </w:p>
    <w:p w14:paraId="22E35739"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Call 999 and state "anaphylaxis".</w:t>
      </w:r>
    </w:p>
    <w:p w14:paraId="0695FCDA"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Record the time medication was given.</w:t>
      </w:r>
    </w:p>
    <w:p w14:paraId="4311F430"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Administer a second injector after five minutes if required.</w:t>
      </w:r>
    </w:p>
    <w:p w14:paraId="22D1A9BC" w14:textId="77777777" w:rsidR="00266CE2" w:rsidRPr="00266CE2" w:rsidRDefault="00266CE2" w:rsidP="00266CE2">
      <w:pPr>
        <w:numPr>
          <w:ilvl w:val="0"/>
          <w:numId w:val="2"/>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Inform parents/carers as soon as possible.</w:t>
      </w:r>
    </w:p>
    <w:p w14:paraId="60695209" w14:textId="6838CB5C"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The child should remain lying flat wherever possible and must always attend hospital following the incident, even if symptoms improve. </w:t>
      </w:r>
    </w:p>
    <w:p w14:paraId="2CAAF0FC"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4. Preventing Exposure to Allergens</w:t>
      </w:r>
    </w:p>
    <w:p w14:paraId="34EBB75C"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The school will take reasonable steps to reduce exposure to known allergens through:</w:t>
      </w:r>
    </w:p>
    <w:p w14:paraId="51E606A8"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Risk assessments.</w:t>
      </w:r>
    </w:p>
    <w:p w14:paraId="009A4AC1"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Effective communication with staff.</w:t>
      </w:r>
    </w:p>
    <w:p w14:paraId="3A327AEC"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Appropriate food management procedures.</w:t>
      </w:r>
    </w:p>
    <w:p w14:paraId="3DA27B0A"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lastRenderedPageBreak/>
        <w:t>Good hygiene practices.</w:t>
      </w:r>
    </w:p>
    <w:p w14:paraId="1D5702A1"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Planning for trips, visits and extracurricular activities.</w:t>
      </w:r>
    </w:p>
    <w:p w14:paraId="2E0CA5B8" w14:textId="77777777" w:rsidR="00266CE2" w:rsidRPr="00266CE2" w:rsidRDefault="00266CE2" w:rsidP="00266CE2">
      <w:pPr>
        <w:numPr>
          <w:ilvl w:val="0"/>
          <w:numId w:val="3"/>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Liaison with parents, catering providers and healthcare professionals.</w:t>
      </w:r>
    </w:p>
    <w:p w14:paraId="0DF97E27" w14:textId="545EEACF" w:rsidR="00266CE2" w:rsidRPr="00266CE2" w:rsidRDefault="00266CE2" w:rsidP="00984F31">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The school does not operate blanket food bans unless identified through an individual risk assessment. </w:t>
      </w:r>
    </w:p>
    <w:p w14:paraId="376949B4"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5. Individual Healthcare Plans</w:t>
      </w:r>
    </w:p>
    <w:p w14:paraId="5D3D4652"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Where required, pupils will have an Individual Healthcare Plan (IHP).</w:t>
      </w:r>
    </w:p>
    <w:p w14:paraId="12BFA004"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IHPs will identify:</w:t>
      </w:r>
    </w:p>
    <w:p w14:paraId="5C6A8654"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Allergens.</w:t>
      </w:r>
    </w:p>
    <w:p w14:paraId="7DB02C4A"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Symptoms.</w:t>
      </w:r>
    </w:p>
    <w:p w14:paraId="6AA002AC"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Required medication.</w:t>
      </w:r>
    </w:p>
    <w:p w14:paraId="179380FD"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Storage arrangements.</w:t>
      </w:r>
    </w:p>
    <w:p w14:paraId="10C83118"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Emergency procedures.</w:t>
      </w:r>
    </w:p>
    <w:p w14:paraId="6B102E9F" w14:textId="77777777" w:rsidR="00266CE2" w:rsidRPr="00266CE2" w:rsidRDefault="00266CE2" w:rsidP="00266CE2">
      <w:pPr>
        <w:numPr>
          <w:ilvl w:val="0"/>
          <w:numId w:val="4"/>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Staff responsibilities.</w:t>
      </w:r>
    </w:p>
    <w:p w14:paraId="66D97FD9" w14:textId="2212D77E"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Plans will be reviewed annually or sooner if needs change or following an incident. </w:t>
      </w:r>
    </w:p>
    <w:p w14:paraId="4CA46391"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6. Medication and Adrenaline Auto-Injectors</w:t>
      </w:r>
    </w:p>
    <w:p w14:paraId="598C9A0D"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Parents are responsible for providing in-date prescribed medication.</w:t>
      </w:r>
    </w:p>
    <w:p w14:paraId="01FEBF8A"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The school will:</w:t>
      </w:r>
    </w:p>
    <w:p w14:paraId="2506CA4E" w14:textId="77777777" w:rsidR="00266CE2" w:rsidRPr="00266CE2" w:rsidRDefault="00266CE2" w:rsidP="00266CE2">
      <w:pPr>
        <w:numPr>
          <w:ilvl w:val="0"/>
          <w:numId w:val="5"/>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Ensure medication is stored safely and remains accessible.</w:t>
      </w:r>
    </w:p>
    <w:p w14:paraId="108BDC85" w14:textId="77777777" w:rsidR="00266CE2" w:rsidRPr="00266CE2" w:rsidRDefault="00266CE2" w:rsidP="00266CE2">
      <w:pPr>
        <w:numPr>
          <w:ilvl w:val="0"/>
          <w:numId w:val="5"/>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Maintain spare adrenaline auto-injectors in accordance with national guidance.</w:t>
      </w:r>
    </w:p>
    <w:p w14:paraId="60979E0D" w14:textId="77777777" w:rsidR="00266CE2" w:rsidRPr="00266CE2" w:rsidRDefault="00266CE2" w:rsidP="00266CE2">
      <w:pPr>
        <w:numPr>
          <w:ilvl w:val="0"/>
          <w:numId w:val="5"/>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Check expiry dates regularly.</w:t>
      </w:r>
    </w:p>
    <w:p w14:paraId="33973A5B" w14:textId="77777777" w:rsidR="00266CE2" w:rsidRPr="00266CE2" w:rsidRDefault="00266CE2" w:rsidP="00266CE2">
      <w:pPr>
        <w:numPr>
          <w:ilvl w:val="0"/>
          <w:numId w:val="5"/>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Ensure medication is available during educational visits and off-site activities.</w:t>
      </w:r>
    </w:p>
    <w:p w14:paraId="4BA68289" w14:textId="47E1C8AD"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Pupils who have been prescribed adrenaline auto-injectors should have access to two devices whilst in school. </w:t>
      </w:r>
    </w:p>
    <w:p w14:paraId="3B524D80"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7. Staff Training</w:t>
      </w:r>
    </w:p>
    <w:p w14:paraId="5F7404A2"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All staff will receive annual allergy awareness and anaphylaxis training.</w:t>
      </w:r>
    </w:p>
    <w:p w14:paraId="00E2B297"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New staff, supply staff and volunteers will be informed of relevant procedures and pupils with significant medical needs.</w:t>
      </w:r>
    </w:p>
    <w:p w14:paraId="13EA0860"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Training will include:</w:t>
      </w:r>
    </w:p>
    <w:p w14:paraId="1450033A" w14:textId="77777777" w:rsidR="00266CE2" w:rsidRPr="00266CE2" w:rsidRDefault="00266CE2" w:rsidP="00266CE2">
      <w:pPr>
        <w:numPr>
          <w:ilvl w:val="0"/>
          <w:numId w:val="6"/>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Recognition of allergic reactions.</w:t>
      </w:r>
    </w:p>
    <w:p w14:paraId="5C987776" w14:textId="77777777" w:rsidR="00266CE2" w:rsidRPr="00266CE2" w:rsidRDefault="00266CE2" w:rsidP="00266CE2">
      <w:pPr>
        <w:numPr>
          <w:ilvl w:val="0"/>
          <w:numId w:val="6"/>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Recognition of anaphylaxis.</w:t>
      </w:r>
    </w:p>
    <w:p w14:paraId="602BD294" w14:textId="77777777" w:rsidR="00266CE2" w:rsidRPr="00266CE2" w:rsidRDefault="00266CE2" w:rsidP="00266CE2">
      <w:pPr>
        <w:numPr>
          <w:ilvl w:val="0"/>
          <w:numId w:val="6"/>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lastRenderedPageBreak/>
        <w:t>Emergency response procedures.</w:t>
      </w:r>
    </w:p>
    <w:p w14:paraId="36508259" w14:textId="65A55EA9" w:rsidR="00266CE2" w:rsidRPr="00266CE2" w:rsidRDefault="00266CE2" w:rsidP="00266CE2">
      <w:pPr>
        <w:numPr>
          <w:ilvl w:val="0"/>
          <w:numId w:val="6"/>
        </w:numPr>
        <w:spacing w:before="100" w:beforeAutospacing="1" w:after="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Use of adrenaline auto-injectors. </w:t>
      </w:r>
    </w:p>
    <w:p w14:paraId="49A57170"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8. Educational Visits, Sports and Extended Provision</w:t>
      </w:r>
    </w:p>
    <w:p w14:paraId="6AFDBF1C"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Pupils with allergies will be fully included in educational visits, sporting activities and extended school provision wherever reasonably practicable.</w:t>
      </w:r>
    </w:p>
    <w:p w14:paraId="239984D1"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Risk assessments will consider:</w:t>
      </w:r>
    </w:p>
    <w:p w14:paraId="53891247" w14:textId="77777777" w:rsidR="00266CE2" w:rsidRPr="00266CE2" w:rsidRDefault="00266CE2" w:rsidP="00266CE2">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Exposure to allergens.</w:t>
      </w:r>
    </w:p>
    <w:p w14:paraId="4C8F0B27" w14:textId="77777777" w:rsidR="00266CE2" w:rsidRPr="00266CE2" w:rsidRDefault="00266CE2" w:rsidP="00266CE2">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Availability of medication.</w:t>
      </w:r>
    </w:p>
    <w:p w14:paraId="26ABBD72" w14:textId="77777777" w:rsidR="00266CE2" w:rsidRPr="00266CE2" w:rsidRDefault="00266CE2" w:rsidP="00266CE2">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Emergency arrangements.</w:t>
      </w:r>
    </w:p>
    <w:p w14:paraId="258F95EF" w14:textId="77777777" w:rsidR="00266CE2" w:rsidRPr="00266CE2" w:rsidRDefault="00266CE2" w:rsidP="00266CE2">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Staff responsibilities.</w:t>
      </w:r>
    </w:p>
    <w:p w14:paraId="1077AB4C" w14:textId="142D619F"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Relevant medication will accompany pupils on all visits and activities. </w:t>
      </w:r>
    </w:p>
    <w:p w14:paraId="64434695" w14:textId="42D18D92"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9. Roles</w:t>
      </w:r>
      <w:r w:rsidR="00947C3D" w:rsidRPr="00947C3D">
        <w:rPr>
          <w:rFonts w:ascii="Segoe UI" w:eastAsia="Times New Roman" w:hAnsi="Segoe UI" w:cs="Segoe UI"/>
          <w:b/>
          <w:bCs/>
          <w:color w:val="FF0000"/>
          <w:kern w:val="36"/>
          <w:sz w:val="20"/>
          <w:szCs w:val="20"/>
          <w:lang w:eastAsia="en-GB"/>
          <w14:ligatures w14:val="none"/>
        </w:rPr>
        <w:t xml:space="preserve"> </w:t>
      </w:r>
      <w:r w:rsidRPr="00947C3D">
        <w:rPr>
          <w:rFonts w:ascii="Segoe UI" w:eastAsia="Times New Roman" w:hAnsi="Segoe UI" w:cs="Segoe UI"/>
          <w:b/>
          <w:bCs/>
          <w:color w:val="FF0000"/>
          <w:kern w:val="36"/>
          <w:sz w:val="20"/>
          <w:szCs w:val="20"/>
          <w:lang w:eastAsia="en-GB"/>
          <w14:ligatures w14:val="none"/>
        </w:rPr>
        <w:t>and Responsibilities</w:t>
      </w:r>
    </w:p>
    <w:p w14:paraId="03F7AE54" w14:textId="62F654BA" w:rsidR="00266CE2" w:rsidRPr="00947C3D" w:rsidRDefault="00266CE2" w:rsidP="00266CE2">
      <w:pPr>
        <w:spacing w:before="100" w:beforeAutospacing="1" w:after="100" w:afterAutospacing="1" w:line="300" w:lineRule="atLeast"/>
        <w:outlineLvl w:val="2"/>
        <w:rPr>
          <w:rFonts w:ascii="Segoe UI" w:eastAsia="Times New Roman" w:hAnsi="Segoe UI" w:cs="Segoe UI"/>
          <w:b/>
          <w:bCs/>
          <w:color w:val="FF0000"/>
          <w:kern w:val="0"/>
          <w:sz w:val="20"/>
          <w:szCs w:val="20"/>
          <w:lang w:eastAsia="en-GB"/>
          <w14:ligatures w14:val="none"/>
        </w:rPr>
      </w:pPr>
      <w:r w:rsidRPr="00947C3D">
        <w:rPr>
          <w:rFonts w:ascii="Segoe UI" w:eastAsia="Times New Roman" w:hAnsi="Segoe UI" w:cs="Segoe UI"/>
          <w:b/>
          <w:bCs/>
          <w:color w:val="FF0000"/>
          <w:kern w:val="0"/>
          <w:sz w:val="20"/>
          <w:szCs w:val="20"/>
          <w:lang w:eastAsia="en-GB"/>
          <w14:ligatures w14:val="none"/>
        </w:rPr>
        <w:t xml:space="preserve">Headteacher </w:t>
      </w:r>
      <w:r w:rsidR="00984F31" w:rsidRPr="00947C3D">
        <w:rPr>
          <w:rFonts w:ascii="Segoe UI" w:eastAsia="Times New Roman" w:hAnsi="Segoe UI" w:cs="Segoe UI"/>
          <w:b/>
          <w:bCs/>
          <w:color w:val="FF0000"/>
          <w:kern w:val="0"/>
          <w:sz w:val="20"/>
          <w:szCs w:val="20"/>
          <w:lang w:eastAsia="en-GB"/>
          <w14:ligatures w14:val="none"/>
        </w:rPr>
        <w:t>and</w:t>
      </w:r>
      <w:r w:rsidRPr="00947C3D">
        <w:rPr>
          <w:rFonts w:ascii="Segoe UI" w:eastAsia="Times New Roman" w:hAnsi="Segoe UI" w:cs="Segoe UI"/>
          <w:b/>
          <w:bCs/>
          <w:color w:val="FF0000"/>
          <w:kern w:val="0"/>
          <w:sz w:val="20"/>
          <w:szCs w:val="20"/>
          <w:lang w:eastAsia="en-GB"/>
          <w14:ligatures w14:val="none"/>
        </w:rPr>
        <w:t xml:space="preserve"> Allergy Lead</w:t>
      </w:r>
    </w:p>
    <w:p w14:paraId="4FE78B15"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Responsible for:</w:t>
      </w:r>
    </w:p>
    <w:p w14:paraId="00CF71CF" w14:textId="77777777" w:rsidR="00266CE2" w:rsidRPr="00266CE2" w:rsidRDefault="00266CE2" w:rsidP="00266CE2">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Implementing this policy.</w:t>
      </w:r>
    </w:p>
    <w:p w14:paraId="314DC91F" w14:textId="77777777" w:rsidR="00266CE2" w:rsidRPr="00266CE2" w:rsidRDefault="00266CE2" w:rsidP="00266CE2">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Maintaining allergy records.</w:t>
      </w:r>
    </w:p>
    <w:p w14:paraId="10298993" w14:textId="77777777" w:rsidR="00266CE2" w:rsidRPr="00266CE2" w:rsidRDefault="00266CE2" w:rsidP="00266CE2">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Organising training.</w:t>
      </w:r>
    </w:p>
    <w:p w14:paraId="248F8D2E" w14:textId="77777777" w:rsidR="00266CE2" w:rsidRPr="00266CE2" w:rsidRDefault="00266CE2" w:rsidP="00266CE2">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Monitoring emergency medication.</w:t>
      </w:r>
    </w:p>
    <w:p w14:paraId="3227E575" w14:textId="77777777" w:rsidR="00266CE2" w:rsidRPr="00266CE2" w:rsidRDefault="00266CE2" w:rsidP="00266CE2">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Reviewing incidents and near misses.</w:t>
      </w:r>
    </w:p>
    <w:p w14:paraId="3F9A7D21" w14:textId="77777777" w:rsidR="00266CE2" w:rsidRPr="00947C3D" w:rsidRDefault="00266CE2" w:rsidP="00266CE2">
      <w:pPr>
        <w:spacing w:before="100" w:beforeAutospacing="1" w:after="100" w:afterAutospacing="1" w:line="300" w:lineRule="atLeast"/>
        <w:outlineLvl w:val="2"/>
        <w:rPr>
          <w:rFonts w:ascii="Segoe UI" w:eastAsia="Times New Roman" w:hAnsi="Segoe UI" w:cs="Segoe UI"/>
          <w:b/>
          <w:bCs/>
          <w:color w:val="FF0000"/>
          <w:kern w:val="0"/>
          <w:sz w:val="20"/>
          <w:szCs w:val="20"/>
          <w:lang w:eastAsia="en-GB"/>
          <w14:ligatures w14:val="none"/>
        </w:rPr>
      </w:pPr>
      <w:r w:rsidRPr="00947C3D">
        <w:rPr>
          <w:rFonts w:ascii="Segoe UI" w:eastAsia="Times New Roman" w:hAnsi="Segoe UI" w:cs="Segoe UI"/>
          <w:b/>
          <w:bCs/>
          <w:color w:val="FF0000"/>
          <w:kern w:val="0"/>
          <w:sz w:val="20"/>
          <w:szCs w:val="20"/>
          <w:lang w:eastAsia="en-GB"/>
          <w14:ligatures w14:val="none"/>
        </w:rPr>
        <w:t>Staff</w:t>
      </w:r>
    </w:p>
    <w:p w14:paraId="24BF1EFD"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Responsible for:</w:t>
      </w:r>
    </w:p>
    <w:p w14:paraId="53149059" w14:textId="77777777" w:rsidR="00266CE2" w:rsidRPr="00266CE2" w:rsidRDefault="00266CE2" w:rsidP="00266CE2">
      <w:pPr>
        <w:numPr>
          <w:ilvl w:val="0"/>
          <w:numId w:val="9"/>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Following this policy and Individual Healthcare Plans.</w:t>
      </w:r>
    </w:p>
    <w:p w14:paraId="56F28843" w14:textId="77777777" w:rsidR="00266CE2" w:rsidRPr="00266CE2" w:rsidRDefault="00266CE2" w:rsidP="00266CE2">
      <w:pPr>
        <w:numPr>
          <w:ilvl w:val="0"/>
          <w:numId w:val="9"/>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Responding promptly to allergic reactions.</w:t>
      </w:r>
    </w:p>
    <w:p w14:paraId="31625BB1" w14:textId="77777777" w:rsidR="00266CE2" w:rsidRPr="00266CE2" w:rsidRDefault="00266CE2" w:rsidP="00266CE2">
      <w:pPr>
        <w:numPr>
          <w:ilvl w:val="0"/>
          <w:numId w:val="9"/>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Reporting incidents and concerns.</w:t>
      </w:r>
    </w:p>
    <w:p w14:paraId="2564579D" w14:textId="77777777" w:rsidR="00266CE2" w:rsidRPr="00947C3D" w:rsidRDefault="00266CE2" w:rsidP="00266CE2">
      <w:pPr>
        <w:spacing w:before="100" w:beforeAutospacing="1" w:after="100" w:afterAutospacing="1" w:line="300" w:lineRule="atLeast"/>
        <w:outlineLvl w:val="2"/>
        <w:rPr>
          <w:rFonts w:ascii="Segoe UI" w:eastAsia="Times New Roman" w:hAnsi="Segoe UI" w:cs="Segoe UI"/>
          <w:b/>
          <w:bCs/>
          <w:color w:val="FF0000"/>
          <w:kern w:val="0"/>
          <w:sz w:val="20"/>
          <w:szCs w:val="20"/>
          <w:lang w:eastAsia="en-GB"/>
          <w14:ligatures w14:val="none"/>
        </w:rPr>
      </w:pPr>
      <w:r w:rsidRPr="00947C3D">
        <w:rPr>
          <w:rFonts w:ascii="Segoe UI" w:eastAsia="Times New Roman" w:hAnsi="Segoe UI" w:cs="Segoe UI"/>
          <w:b/>
          <w:bCs/>
          <w:color w:val="FF0000"/>
          <w:kern w:val="0"/>
          <w:sz w:val="20"/>
          <w:szCs w:val="20"/>
          <w:lang w:eastAsia="en-GB"/>
          <w14:ligatures w14:val="none"/>
        </w:rPr>
        <w:t>Parents and Carers</w:t>
      </w:r>
    </w:p>
    <w:p w14:paraId="1581F25C"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Responsible for:</w:t>
      </w:r>
    </w:p>
    <w:p w14:paraId="353B8279" w14:textId="77777777" w:rsidR="00266CE2" w:rsidRPr="00266CE2" w:rsidRDefault="00266CE2" w:rsidP="00266CE2">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Providing accurate medical information.</w:t>
      </w:r>
    </w:p>
    <w:p w14:paraId="470927A2" w14:textId="77777777" w:rsidR="00266CE2" w:rsidRPr="00266CE2" w:rsidRDefault="00266CE2" w:rsidP="00266CE2">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Supplying in-date medication.</w:t>
      </w:r>
    </w:p>
    <w:p w14:paraId="45425D39" w14:textId="77777777" w:rsidR="00266CE2" w:rsidRPr="00266CE2" w:rsidRDefault="00266CE2" w:rsidP="00266CE2">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Informing the school of any changes to medical needs.</w:t>
      </w:r>
    </w:p>
    <w:p w14:paraId="58DCA3EF" w14:textId="77777777" w:rsidR="00947C3D" w:rsidRDefault="00947C3D" w:rsidP="00266CE2">
      <w:pPr>
        <w:spacing w:before="100" w:beforeAutospacing="1" w:after="100" w:afterAutospacing="1" w:line="300" w:lineRule="atLeast"/>
        <w:outlineLvl w:val="2"/>
        <w:rPr>
          <w:rFonts w:ascii="Segoe UI" w:eastAsia="Times New Roman" w:hAnsi="Segoe UI" w:cs="Segoe UI"/>
          <w:b/>
          <w:bCs/>
          <w:kern w:val="0"/>
          <w:sz w:val="20"/>
          <w:szCs w:val="20"/>
          <w:lang w:eastAsia="en-GB"/>
          <w14:ligatures w14:val="none"/>
        </w:rPr>
      </w:pPr>
    </w:p>
    <w:p w14:paraId="1DFF38B6" w14:textId="3EE1007D" w:rsidR="00266CE2" w:rsidRPr="00947C3D" w:rsidRDefault="00266CE2" w:rsidP="00266CE2">
      <w:pPr>
        <w:spacing w:before="100" w:beforeAutospacing="1" w:after="100" w:afterAutospacing="1" w:line="300" w:lineRule="atLeast"/>
        <w:outlineLvl w:val="2"/>
        <w:rPr>
          <w:rFonts w:ascii="Segoe UI" w:eastAsia="Times New Roman" w:hAnsi="Segoe UI" w:cs="Segoe UI"/>
          <w:b/>
          <w:bCs/>
          <w:color w:val="FF0000"/>
          <w:kern w:val="0"/>
          <w:sz w:val="20"/>
          <w:szCs w:val="20"/>
          <w:lang w:eastAsia="en-GB"/>
          <w14:ligatures w14:val="none"/>
        </w:rPr>
      </w:pPr>
      <w:r w:rsidRPr="00947C3D">
        <w:rPr>
          <w:rFonts w:ascii="Segoe UI" w:eastAsia="Times New Roman" w:hAnsi="Segoe UI" w:cs="Segoe UI"/>
          <w:b/>
          <w:bCs/>
          <w:color w:val="FF0000"/>
          <w:kern w:val="0"/>
          <w:sz w:val="20"/>
          <w:szCs w:val="20"/>
          <w:lang w:eastAsia="en-GB"/>
          <w14:ligatures w14:val="none"/>
        </w:rPr>
        <w:lastRenderedPageBreak/>
        <w:t>Governing Body</w:t>
      </w:r>
    </w:p>
    <w:p w14:paraId="632F7243"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Responsible for:</w:t>
      </w:r>
    </w:p>
    <w:p w14:paraId="2E3F4D82" w14:textId="77777777" w:rsidR="00266CE2" w:rsidRPr="00266CE2" w:rsidRDefault="00266CE2" w:rsidP="00266CE2">
      <w:pPr>
        <w:numPr>
          <w:ilvl w:val="0"/>
          <w:numId w:val="11"/>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Monitoring implementation of this policy.</w:t>
      </w:r>
    </w:p>
    <w:p w14:paraId="3C192BFA" w14:textId="5407BE93" w:rsidR="00266CE2" w:rsidRPr="00266CE2" w:rsidRDefault="00266CE2" w:rsidP="00266CE2">
      <w:pPr>
        <w:numPr>
          <w:ilvl w:val="0"/>
          <w:numId w:val="11"/>
        </w:numPr>
        <w:spacing w:before="100" w:beforeAutospacing="1" w:after="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Ensuring appropriate procedures are in place to safeguard pupils with allergies. </w:t>
      </w:r>
    </w:p>
    <w:p w14:paraId="2CB8E0AD" w14:textId="77777777" w:rsidR="00266CE2" w:rsidRPr="00947C3D" w:rsidRDefault="00266CE2" w:rsidP="00266CE2">
      <w:pPr>
        <w:spacing w:before="100" w:beforeAutospacing="1" w:after="100" w:afterAutospacing="1" w:line="300" w:lineRule="atLeast"/>
        <w:outlineLvl w:val="0"/>
        <w:rPr>
          <w:rFonts w:ascii="Segoe UI" w:eastAsia="Times New Roman" w:hAnsi="Segoe UI" w:cs="Segoe UI"/>
          <w:b/>
          <w:bCs/>
          <w:color w:val="FF0000"/>
          <w:kern w:val="36"/>
          <w:sz w:val="20"/>
          <w:szCs w:val="20"/>
          <w:lang w:eastAsia="en-GB"/>
          <w14:ligatures w14:val="none"/>
        </w:rPr>
      </w:pPr>
      <w:r w:rsidRPr="00947C3D">
        <w:rPr>
          <w:rFonts w:ascii="Segoe UI" w:eastAsia="Times New Roman" w:hAnsi="Segoe UI" w:cs="Segoe UI"/>
          <w:b/>
          <w:bCs/>
          <w:color w:val="FF0000"/>
          <w:kern w:val="36"/>
          <w:sz w:val="20"/>
          <w:szCs w:val="20"/>
          <w:lang w:eastAsia="en-GB"/>
          <w14:ligatures w14:val="none"/>
        </w:rPr>
        <w:t>10. Recording, Monitoring and Review</w:t>
      </w:r>
    </w:p>
    <w:p w14:paraId="4B9011EE"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All incidents and near misses involving allergies will be recorded and reviewed.</w:t>
      </w:r>
    </w:p>
    <w:p w14:paraId="710CC36E"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Lessons learned from incidents will be used to update risk assessments, healthcare plans and practice where required.</w:t>
      </w:r>
    </w:p>
    <w:p w14:paraId="11B2495A" w14:textId="4826F614"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kern w:val="0"/>
          <w:sz w:val="20"/>
          <w:szCs w:val="20"/>
          <w:lang w:eastAsia="en-GB"/>
          <w14:ligatures w14:val="none"/>
        </w:rPr>
        <w:t xml:space="preserve">This policy will be reviewed annually or sooner following a serious incident, significant change in guidance or legislative update. </w:t>
      </w:r>
    </w:p>
    <w:p w14:paraId="7FB4B4DE" w14:textId="17FB1D54" w:rsidR="00266CE2" w:rsidRDefault="00266CE2" w:rsidP="00266CE2">
      <w:pPr>
        <w:spacing w:after="0" w:line="300" w:lineRule="atLeast"/>
        <w:rPr>
          <w:rFonts w:ascii="Segoe UI" w:eastAsia="Times New Roman" w:hAnsi="Segoe UI" w:cs="Segoe UI"/>
          <w:kern w:val="0"/>
          <w:sz w:val="20"/>
          <w:szCs w:val="20"/>
          <w:lang w:eastAsia="en-GB"/>
          <w14:ligatures w14:val="none"/>
        </w:rPr>
      </w:pPr>
    </w:p>
    <w:p w14:paraId="7DDF0EB1"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479BCC45"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8C799A3"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3C5EE241"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A7EAA32"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F8D11FB"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467CB55"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1E4B6088"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6FC0422F"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41D2FAA"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1E49766"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97796BA"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7711C80A"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682339F1"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0DD066EE"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79926FEE"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16A5CCF4"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2FEC66AB"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700BBA09"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7801137A"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49FBE5A3"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6B1815F4"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C4087F2"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14C641B5"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0E9F37F2" w14:textId="77777777" w:rsidR="00947C3D" w:rsidRDefault="00947C3D" w:rsidP="00266CE2">
      <w:pPr>
        <w:spacing w:after="0" w:line="300" w:lineRule="atLeast"/>
        <w:rPr>
          <w:rFonts w:ascii="Segoe UI" w:eastAsia="Times New Roman" w:hAnsi="Segoe UI" w:cs="Segoe UI"/>
          <w:kern w:val="0"/>
          <w:sz w:val="20"/>
          <w:szCs w:val="20"/>
          <w:lang w:eastAsia="en-GB"/>
          <w14:ligatures w14:val="none"/>
        </w:rPr>
      </w:pPr>
    </w:p>
    <w:p w14:paraId="504C5694" w14:textId="77777777" w:rsidR="00947C3D" w:rsidRPr="00266CE2" w:rsidRDefault="00947C3D" w:rsidP="00266CE2">
      <w:pPr>
        <w:spacing w:after="0" w:line="300" w:lineRule="atLeast"/>
        <w:rPr>
          <w:rFonts w:ascii="Segoe UI" w:eastAsia="Times New Roman" w:hAnsi="Segoe UI" w:cs="Segoe UI"/>
          <w:kern w:val="0"/>
          <w:sz w:val="20"/>
          <w:szCs w:val="20"/>
          <w:lang w:eastAsia="en-GB"/>
          <w14:ligatures w14:val="none"/>
        </w:rPr>
      </w:pPr>
    </w:p>
    <w:p w14:paraId="3A3889C9" w14:textId="77777777" w:rsidR="00947C3D" w:rsidRDefault="00947C3D" w:rsidP="00266CE2">
      <w:pPr>
        <w:spacing w:before="100" w:beforeAutospacing="1" w:after="100" w:afterAutospacing="1" w:line="300" w:lineRule="atLeast"/>
        <w:outlineLvl w:val="2"/>
        <w:rPr>
          <w:rFonts w:ascii="Segoe UI" w:eastAsia="Times New Roman" w:hAnsi="Segoe UI" w:cs="Segoe UI"/>
          <w:b/>
          <w:bCs/>
          <w:kern w:val="0"/>
          <w:sz w:val="20"/>
          <w:szCs w:val="20"/>
          <w:lang w:eastAsia="en-GB"/>
          <w14:ligatures w14:val="none"/>
        </w:rPr>
      </w:pPr>
    </w:p>
    <w:p w14:paraId="528BAB2C" w14:textId="1BA23E30" w:rsidR="00266CE2" w:rsidRPr="00947C3D" w:rsidRDefault="00266CE2" w:rsidP="00266CE2">
      <w:pPr>
        <w:spacing w:before="100" w:beforeAutospacing="1" w:after="100" w:afterAutospacing="1" w:line="300" w:lineRule="atLeast"/>
        <w:outlineLvl w:val="2"/>
        <w:rPr>
          <w:rFonts w:ascii="Segoe UI" w:eastAsia="Times New Roman" w:hAnsi="Segoe UI" w:cs="Segoe UI"/>
          <w:b/>
          <w:bCs/>
          <w:color w:val="FF0000"/>
          <w:kern w:val="0"/>
          <w:sz w:val="20"/>
          <w:szCs w:val="20"/>
          <w:lang w:eastAsia="en-GB"/>
          <w14:ligatures w14:val="none"/>
        </w:rPr>
      </w:pPr>
      <w:r w:rsidRPr="00947C3D">
        <w:rPr>
          <w:rFonts w:ascii="Segoe UI" w:eastAsia="Times New Roman" w:hAnsi="Segoe UI" w:cs="Segoe UI"/>
          <w:b/>
          <w:bCs/>
          <w:color w:val="FF0000"/>
          <w:kern w:val="0"/>
          <w:sz w:val="20"/>
          <w:szCs w:val="20"/>
          <w:lang w:eastAsia="en-GB"/>
          <w14:ligatures w14:val="none"/>
        </w:rPr>
        <w:lastRenderedPageBreak/>
        <w:t>Appendix A: Emergency Anaphylaxis Flowchart (One Page)</w:t>
      </w:r>
    </w:p>
    <w:p w14:paraId="5332A102"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SUSPECT ANAPHYLAXIS?</w:t>
      </w:r>
    </w:p>
    <w:p w14:paraId="5857A463"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354A61ED"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ADMINISTER ADRENALINE IMMEDIATELY</w:t>
      </w:r>
    </w:p>
    <w:p w14:paraId="019B9386"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487727AA"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CALL 999</w:t>
      </w:r>
      <w:r w:rsidRPr="00266CE2">
        <w:rPr>
          <w:rFonts w:ascii="Segoe UI" w:eastAsia="Times New Roman" w:hAnsi="Segoe UI" w:cs="Segoe UI"/>
          <w:kern w:val="0"/>
          <w:sz w:val="20"/>
          <w:szCs w:val="20"/>
          <w:lang w:eastAsia="en-GB"/>
          <w14:ligatures w14:val="none"/>
        </w:rPr>
        <w:t xml:space="preserve"> State: "ANAPHYLAXIS"</w:t>
      </w:r>
    </w:p>
    <w:p w14:paraId="1E397024"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1C8FC9AE"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KEEP CHILD LYING FLAT</w:t>
      </w:r>
    </w:p>
    <w:p w14:paraId="5338DF51"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47DC0EBA"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MONITOR CONTINUOUSLY</w:t>
      </w:r>
    </w:p>
    <w:p w14:paraId="602DC96A"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5794CB29"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SECOND ADRENALINE AFTER 5 MINUTES IF REQUIRED</w:t>
      </w:r>
    </w:p>
    <w:p w14:paraId="0242D411"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58CE406E"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CONTACT PARENTS/CARERS</w:t>
      </w:r>
    </w:p>
    <w:p w14:paraId="7B8A94E6"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Cambria Math" w:eastAsia="Times New Roman" w:hAnsi="Cambria Math" w:cs="Cambria Math"/>
          <w:kern w:val="0"/>
          <w:sz w:val="20"/>
          <w:szCs w:val="20"/>
          <w:lang w:eastAsia="en-GB"/>
          <w14:ligatures w14:val="none"/>
        </w:rPr>
        <w:t>⬇</w:t>
      </w:r>
    </w:p>
    <w:p w14:paraId="0E7F43B4" w14:textId="77777777" w:rsidR="00266CE2" w:rsidRPr="00266CE2" w:rsidRDefault="00266CE2" w:rsidP="00266CE2">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266CE2">
        <w:rPr>
          <w:rFonts w:ascii="Segoe UI" w:eastAsia="Times New Roman" w:hAnsi="Segoe UI" w:cs="Segoe UI"/>
          <w:b/>
          <w:bCs/>
          <w:kern w:val="0"/>
          <w:sz w:val="20"/>
          <w:szCs w:val="20"/>
          <w:lang w:eastAsia="en-GB"/>
          <w14:ligatures w14:val="none"/>
        </w:rPr>
        <w:t>HOSPITAL ASSESSMENT REQUIRED IN ALL CASES</w:t>
      </w:r>
    </w:p>
    <w:p w14:paraId="29ACA518" w14:textId="77777777" w:rsidR="00FE29BC" w:rsidRPr="00266CE2" w:rsidRDefault="00FE29BC">
      <w:pPr>
        <w:rPr>
          <w:sz w:val="20"/>
          <w:szCs w:val="20"/>
        </w:rPr>
      </w:pPr>
    </w:p>
    <w:sectPr w:rsidR="00FE29BC" w:rsidRPr="00266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63402"/>
    <w:multiLevelType w:val="multilevel"/>
    <w:tmpl w:val="D768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72FF4"/>
    <w:multiLevelType w:val="multilevel"/>
    <w:tmpl w:val="9D02C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A4608"/>
    <w:multiLevelType w:val="multilevel"/>
    <w:tmpl w:val="B5F6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4F04F8"/>
    <w:multiLevelType w:val="multilevel"/>
    <w:tmpl w:val="2C74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C20B2"/>
    <w:multiLevelType w:val="multilevel"/>
    <w:tmpl w:val="168C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1C0017"/>
    <w:multiLevelType w:val="multilevel"/>
    <w:tmpl w:val="3FDC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40EED"/>
    <w:multiLevelType w:val="multilevel"/>
    <w:tmpl w:val="BB88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0D50EE"/>
    <w:multiLevelType w:val="multilevel"/>
    <w:tmpl w:val="1956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C569C6"/>
    <w:multiLevelType w:val="multilevel"/>
    <w:tmpl w:val="3650F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19220F"/>
    <w:multiLevelType w:val="multilevel"/>
    <w:tmpl w:val="903A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F50959"/>
    <w:multiLevelType w:val="multilevel"/>
    <w:tmpl w:val="8754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5842622">
    <w:abstractNumId w:val="3"/>
  </w:num>
  <w:num w:numId="2" w16cid:durableId="1737967922">
    <w:abstractNumId w:val="8"/>
  </w:num>
  <w:num w:numId="3" w16cid:durableId="840312934">
    <w:abstractNumId w:val="7"/>
  </w:num>
  <w:num w:numId="4" w16cid:durableId="1657606980">
    <w:abstractNumId w:val="10"/>
  </w:num>
  <w:num w:numId="5" w16cid:durableId="160895383">
    <w:abstractNumId w:val="6"/>
  </w:num>
  <w:num w:numId="6" w16cid:durableId="1560944202">
    <w:abstractNumId w:val="0"/>
  </w:num>
  <w:num w:numId="7" w16cid:durableId="1241406496">
    <w:abstractNumId w:val="5"/>
  </w:num>
  <w:num w:numId="8" w16cid:durableId="1828669525">
    <w:abstractNumId w:val="1"/>
  </w:num>
  <w:num w:numId="9" w16cid:durableId="295722886">
    <w:abstractNumId w:val="2"/>
  </w:num>
  <w:num w:numId="10" w16cid:durableId="907881469">
    <w:abstractNumId w:val="9"/>
  </w:num>
  <w:num w:numId="11" w16cid:durableId="10462916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CE2"/>
    <w:rsid w:val="00266CE2"/>
    <w:rsid w:val="004F2B6A"/>
    <w:rsid w:val="00947C3D"/>
    <w:rsid w:val="00984F31"/>
    <w:rsid w:val="00A63F8F"/>
    <w:rsid w:val="00AF6911"/>
    <w:rsid w:val="00FE29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24E4"/>
  <w15:chartTrackingRefBased/>
  <w15:docId w15:val="{5BA54BCC-61A3-4022-8946-914EB880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6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6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6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6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6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6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6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6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6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6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6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6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6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6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6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6CE2"/>
    <w:rPr>
      <w:rFonts w:eastAsiaTheme="majorEastAsia" w:cstheme="majorBidi"/>
      <w:color w:val="272727" w:themeColor="text1" w:themeTint="D8"/>
    </w:rPr>
  </w:style>
  <w:style w:type="paragraph" w:styleId="Title">
    <w:name w:val="Title"/>
    <w:basedOn w:val="Normal"/>
    <w:next w:val="Normal"/>
    <w:link w:val="TitleChar"/>
    <w:uiPriority w:val="10"/>
    <w:qFormat/>
    <w:rsid w:val="00266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6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6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6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6CE2"/>
    <w:pPr>
      <w:spacing w:before="160"/>
      <w:jc w:val="center"/>
    </w:pPr>
    <w:rPr>
      <w:i/>
      <w:iCs/>
      <w:color w:val="404040" w:themeColor="text1" w:themeTint="BF"/>
    </w:rPr>
  </w:style>
  <w:style w:type="character" w:customStyle="1" w:styleId="QuoteChar">
    <w:name w:val="Quote Char"/>
    <w:basedOn w:val="DefaultParagraphFont"/>
    <w:link w:val="Quote"/>
    <w:uiPriority w:val="29"/>
    <w:rsid w:val="00266CE2"/>
    <w:rPr>
      <w:i/>
      <w:iCs/>
      <w:color w:val="404040" w:themeColor="text1" w:themeTint="BF"/>
    </w:rPr>
  </w:style>
  <w:style w:type="paragraph" w:styleId="ListParagraph">
    <w:name w:val="List Paragraph"/>
    <w:basedOn w:val="Normal"/>
    <w:uiPriority w:val="34"/>
    <w:qFormat/>
    <w:rsid w:val="00266CE2"/>
    <w:pPr>
      <w:ind w:left="720"/>
      <w:contextualSpacing/>
    </w:pPr>
  </w:style>
  <w:style w:type="character" w:styleId="IntenseEmphasis">
    <w:name w:val="Intense Emphasis"/>
    <w:basedOn w:val="DefaultParagraphFont"/>
    <w:uiPriority w:val="21"/>
    <w:qFormat/>
    <w:rsid w:val="00266CE2"/>
    <w:rPr>
      <w:i/>
      <w:iCs/>
      <w:color w:val="0F4761" w:themeColor="accent1" w:themeShade="BF"/>
    </w:rPr>
  </w:style>
  <w:style w:type="paragraph" w:styleId="IntenseQuote">
    <w:name w:val="Intense Quote"/>
    <w:basedOn w:val="Normal"/>
    <w:next w:val="Normal"/>
    <w:link w:val="IntenseQuoteChar"/>
    <w:uiPriority w:val="30"/>
    <w:qFormat/>
    <w:rsid w:val="00266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6CE2"/>
    <w:rPr>
      <w:i/>
      <w:iCs/>
      <w:color w:val="0F4761" w:themeColor="accent1" w:themeShade="BF"/>
    </w:rPr>
  </w:style>
  <w:style w:type="character" w:styleId="IntenseReference">
    <w:name w:val="Intense Reference"/>
    <w:basedOn w:val="DefaultParagraphFont"/>
    <w:uiPriority w:val="32"/>
    <w:qFormat/>
    <w:rsid w:val="00266CE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E73FE-75F8-4F89-B178-B7442B0972A6}">
  <ds:schemaRefs>
    <ds:schemaRef ds:uri="http://schemas.openxmlformats.org/officeDocument/2006/bibliography"/>
  </ds:schemaRefs>
</ds:datastoreItem>
</file>

<file path=customXml/itemProps2.xml><?xml version="1.0" encoding="utf-8"?>
<ds:datastoreItem xmlns:ds="http://schemas.openxmlformats.org/officeDocument/2006/customXml" ds:itemID="{2D68AA44-12C8-4BD1-8FFF-D8A8DEF09C74}">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3.xml><?xml version="1.0" encoding="utf-8"?>
<ds:datastoreItem xmlns:ds="http://schemas.openxmlformats.org/officeDocument/2006/customXml" ds:itemID="{8EC10F32-84A3-4FA5-9E7A-5D70A5900927}">
  <ds:schemaRefs>
    <ds:schemaRef ds:uri="http://schemas.microsoft.com/sharepoint/v3/contenttype/forms"/>
  </ds:schemaRefs>
</ds:datastoreItem>
</file>

<file path=customXml/itemProps4.xml><?xml version="1.0" encoding="utf-8"?>
<ds:datastoreItem xmlns:ds="http://schemas.openxmlformats.org/officeDocument/2006/customXml" ds:itemID="{AA411F8C-7E05-46FB-8609-1332E4224B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763</Words>
  <Characters>4353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Potter</dc:creator>
  <cp:keywords/>
  <dc:description/>
  <cp:lastModifiedBy>Clare Evans</cp:lastModifiedBy>
  <cp:revision>2</cp:revision>
  <dcterms:created xsi:type="dcterms:W3CDTF">2026-11-05T11:09:00Z</dcterms:created>
  <dcterms:modified xsi:type="dcterms:W3CDTF">2026-11-05T11:09:00Z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MediaServiceImageTags">
    <vt:lpwstr/>
  </property>
</Properties>
</file>