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49199" w14:textId="77777777" w:rsidR="00B14B0E" w:rsidRDefault="00B14B0E" w:rsidP="00F65265">
      <w:pPr>
        <w:spacing w:before="100" w:beforeAutospacing="1" w:after="100" w:afterAutospacing="1" w:line="300" w:lineRule="atLeast"/>
        <w:outlineLvl w:val="2"/>
        <w:rPr>
          <w:rFonts w:ascii="Calibri" w:eastAsia="Times New Roman" w:hAnsi="Calibri" w:cs="Calibri"/>
          <w:b/>
          <w:bCs/>
          <w:color w:val="FF0000"/>
          <w:sz w:val="52"/>
          <w:szCs w:val="52"/>
          <w:lang w:val="en-GB" w:eastAsia="en-GB"/>
        </w:rPr>
      </w:pPr>
    </w:p>
    <w:p w14:paraId="64077E2E" w14:textId="77777777" w:rsidR="00B14B0E" w:rsidRDefault="00B14B0E" w:rsidP="00F65265">
      <w:pPr>
        <w:spacing w:before="100" w:beforeAutospacing="1" w:after="100" w:afterAutospacing="1" w:line="300" w:lineRule="atLeast"/>
        <w:outlineLvl w:val="2"/>
        <w:rPr>
          <w:rFonts w:ascii="Calibri" w:eastAsia="Times New Roman" w:hAnsi="Calibri" w:cs="Calibri"/>
          <w:b/>
          <w:bCs/>
          <w:color w:val="FF0000"/>
          <w:sz w:val="52"/>
          <w:szCs w:val="52"/>
          <w:lang w:val="en-GB" w:eastAsia="en-GB"/>
        </w:rPr>
      </w:pPr>
    </w:p>
    <w:p w14:paraId="78D6486D" w14:textId="7F1B8CFC" w:rsidR="00B14B0E" w:rsidRDefault="00B14B0E" w:rsidP="00F65265">
      <w:pPr>
        <w:spacing w:before="100" w:beforeAutospacing="1" w:after="100" w:afterAutospacing="1" w:line="300" w:lineRule="atLeast"/>
        <w:outlineLvl w:val="2"/>
        <w:rPr>
          <w:rFonts w:ascii="Calibri" w:eastAsia="Times New Roman" w:hAnsi="Calibri" w:cs="Calibri"/>
          <w:b/>
          <w:bCs/>
          <w:color w:val="FF0000"/>
          <w:sz w:val="52"/>
          <w:szCs w:val="52"/>
          <w:lang w:val="en-GB" w:eastAsia="en-GB"/>
        </w:rPr>
      </w:pPr>
      <w:r w:rsidRPr="00B14B0E">
        <w:rPr>
          <w:rFonts w:ascii="Calibri" w:eastAsia="Times New Roman" w:hAnsi="Calibri" w:cs="Calibri"/>
          <w:b/>
          <w:bCs/>
          <w:color w:val="FF0000"/>
          <w:sz w:val="52"/>
          <w:szCs w:val="52"/>
          <w:lang w:eastAsia="en-GB"/>
        </w:rPr>
        <w:drawing>
          <wp:anchor distT="0" distB="0" distL="114300" distR="114300" simplePos="0" relativeHeight="251657216" behindDoc="0" locked="0" layoutInCell="1" allowOverlap="1" wp14:anchorId="1F4FFC88" wp14:editId="3CAA2329">
            <wp:simplePos x="0" y="0"/>
            <wp:positionH relativeFrom="column">
              <wp:posOffset>2209800</wp:posOffset>
            </wp:positionH>
            <wp:positionV relativeFrom="paragraph">
              <wp:posOffset>43815</wp:posOffset>
            </wp:positionV>
            <wp:extent cx="1219200" cy="1231900"/>
            <wp:effectExtent l="0" t="0" r="0" b="6350"/>
            <wp:wrapSquare wrapText="bothSides"/>
            <wp:docPr id="1296294998"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Community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9200" cy="1231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704C4B" w14:textId="49C0A8E1" w:rsidR="00B14B0E" w:rsidRDefault="00B14B0E" w:rsidP="00F65265">
      <w:pPr>
        <w:spacing w:before="100" w:beforeAutospacing="1" w:after="100" w:afterAutospacing="1" w:line="300" w:lineRule="atLeast"/>
        <w:outlineLvl w:val="2"/>
        <w:rPr>
          <w:rFonts w:ascii="Calibri" w:eastAsia="Times New Roman" w:hAnsi="Calibri" w:cs="Calibri"/>
          <w:b/>
          <w:bCs/>
          <w:color w:val="FF0000"/>
          <w:sz w:val="52"/>
          <w:szCs w:val="52"/>
          <w:lang w:val="en-GB" w:eastAsia="en-GB"/>
        </w:rPr>
      </w:pPr>
    </w:p>
    <w:p w14:paraId="2974735A" w14:textId="77777777" w:rsidR="00B14B0E" w:rsidRDefault="00B14B0E" w:rsidP="00F65265">
      <w:pPr>
        <w:spacing w:before="100" w:beforeAutospacing="1" w:after="100" w:afterAutospacing="1" w:line="300" w:lineRule="atLeast"/>
        <w:outlineLvl w:val="2"/>
        <w:rPr>
          <w:rFonts w:ascii="Calibri" w:eastAsia="Times New Roman" w:hAnsi="Calibri" w:cs="Calibri"/>
          <w:b/>
          <w:bCs/>
          <w:color w:val="FF0000"/>
          <w:sz w:val="52"/>
          <w:szCs w:val="52"/>
          <w:lang w:val="en-GB" w:eastAsia="en-GB"/>
        </w:rPr>
      </w:pPr>
    </w:p>
    <w:p w14:paraId="620BE70C" w14:textId="3E2B9809" w:rsidR="00F65265" w:rsidRPr="00B14B0E" w:rsidRDefault="00F65265" w:rsidP="00B14B0E">
      <w:pPr>
        <w:spacing w:before="100" w:beforeAutospacing="1" w:after="100" w:afterAutospacing="1" w:line="300" w:lineRule="atLeast"/>
        <w:jc w:val="center"/>
        <w:outlineLvl w:val="2"/>
        <w:rPr>
          <w:rFonts w:ascii="Calibri" w:eastAsia="Times New Roman" w:hAnsi="Calibri" w:cs="Calibri"/>
          <w:b/>
          <w:bCs/>
          <w:color w:val="FF0000"/>
          <w:sz w:val="52"/>
          <w:szCs w:val="52"/>
          <w:lang w:val="en-GB" w:eastAsia="en-GB"/>
        </w:rPr>
      </w:pPr>
      <w:r w:rsidRPr="00B14B0E">
        <w:rPr>
          <w:rFonts w:ascii="Calibri" w:eastAsia="Times New Roman" w:hAnsi="Calibri" w:cs="Calibri"/>
          <w:b/>
          <w:bCs/>
          <w:color w:val="FF0000"/>
          <w:sz w:val="52"/>
          <w:szCs w:val="52"/>
          <w:lang w:val="en-GB" w:eastAsia="en-GB"/>
        </w:rPr>
        <w:t>Charging, Voluntary Contributions and Remissions Policy</w:t>
      </w:r>
    </w:p>
    <w:p w14:paraId="746CCC0A" w14:textId="17AE6723" w:rsidR="00F65265" w:rsidRDefault="00F65265" w:rsidP="00F65265">
      <w:pPr>
        <w:spacing w:after="0" w:line="300" w:lineRule="atLeast"/>
        <w:rPr>
          <w:rFonts w:ascii="Calibri" w:eastAsia="Times New Roman" w:hAnsi="Calibri" w:cs="Calibri"/>
          <w:b/>
          <w:bCs/>
          <w:sz w:val="21"/>
          <w:szCs w:val="21"/>
          <w:lang w:val="en-GB" w:eastAsia="en-GB"/>
        </w:rPr>
      </w:pPr>
    </w:p>
    <w:p w14:paraId="56C00350" w14:textId="77777777" w:rsidR="00B14B0E" w:rsidRPr="00402C8C" w:rsidRDefault="00B14B0E" w:rsidP="00F65265">
      <w:pPr>
        <w:spacing w:after="0" w:line="300" w:lineRule="atLeast"/>
        <w:rPr>
          <w:rFonts w:ascii="Calibri" w:eastAsia="Times New Roman" w:hAnsi="Calibri" w:cs="Calibri"/>
          <w:sz w:val="21"/>
          <w:szCs w:val="21"/>
          <w:lang w:val="en-GB" w:eastAsia="en-GB"/>
        </w:rPr>
      </w:pPr>
    </w:p>
    <w:p w14:paraId="5C6F262A" w14:textId="77777777" w:rsidR="00B14B0E" w:rsidRDefault="00B14B0E" w:rsidP="00F65265">
      <w:pPr>
        <w:spacing w:before="100" w:beforeAutospacing="1" w:after="100" w:afterAutospacing="1" w:line="300" w:lineRule="atLeast"/>
        <w:outlineLvl w:val="1"/>
        <w:rPr>
          <w:rFonts w:ascii="Calibri" w:eastAsia="Times New Roman" w:hAnsi="Calibri" w:cs="Calibri"/>
          <w:b/>
          <w:bCs/>
          <w:sz w:val="36"/>
          <w:szCs w:val="36"/>
          <w:lang w:val="en-GB" w:eastAsia="en-GB"/>
        </w:rPr>
      </w:pPr>
    </w:p>
    <w:p w14:paraId="47065E89" w14:textId="77777777" w:rsidR="00B14B0E" w:rsidRDefault="00B14B0E" w:rsidP="00F65265">
      <w:pPr>
        <w:spacing w:before="100" w:beforeAutospacing="1" w:after="100" w:afterAutospacing="1" w:line="300" w:lineRule="atLeast"/>
        <w:outlineLvl w:val="1"/>
        <w:rPr>
          <w:rFonts w:ascii="Calibri" w:eastAsia="Times New Roman" w:hAnsi="Calibri" w:cs="Calibri"/>
          <w:b/>
          <w:bCs/>
          <w:sz w:val="36"/>
          <w:szCs w:val="36"/>
          <w:lang w:val="en-GB" w:eastAsia="en-GB"/>
        </w:rPr>
      </w:pPr>
    </w:p>
    <w:p w14:paraId="044C9AA2" w14:textId="77777777" w:rsidR="00B14B0E" w:rsidRDefault="00B14B0E" w:rsidP="00F65265">
      <w:pPr>
        <w:spacing w:before="100" w:beforeAutospacing="1" w:after="100" w:afterAutospacing="1" w:line="300" w:lineRule="atLeast"/>
        <w:outlineLvl w:val="1"/>
        <w:rPr>
          <w:rFonts w:ascii="Calibri" w:eastAsia="Times New Roman" w:hAnsi="Calibri" w:cs="Calibri"/>
          <w:b/>
          <w:bCs/>
          <w:sz w:val="36"/>
          <w:szCs w:val="36"/>
          <w:lang w:val="en-GB" w:eastAsia="en-GB"/>
        </w:rPr>
      </w:pPr>
    </w:p>
    <w:p w14:paraId="46F155E8" w14:textId="77777777" w:rsidR="00B14B0E" w:rsidRDefault="00B14B0E" w:rsidP="00F65265">
      <w:pPr>
        <w:spacing w:before="100" w:beforeAutospacing="1" w:after="100" w:afterAutospacing="1" w:line="300" w:lineRule="atLeast"/>
        <w:outlineLvl w:val="1"/>
        <w:rPr>
          <w:rFonts w:ascii="Calibri" w:eastAsia="Times New Roman" w:hAnsi="Calibri" w:cs="Calibri"/>
          <w:b/>
          <w:bCs/>
          <w:sz w:val="36"/>
          <w:szCs w:val="36"/>
          <w:lang w:val="en-GB" w:eastAsia="en-GB"/>
        </w:rPr>
      </w:pPr>
    </w:p>
    <w:p w14:paraId="555C8D76" w14:textId="77777777" w:rsidR="00B14B0E" w:rsidRDefault="00B14B0E" w:rsidP="00F65265">
      <w:pPr>
        <w:spacing w:before="100" w:beforeAutospacing="1" w:after="100" w:afterAutospacing="1" w:line="300" w:lineRule="atLeast"/>
        <w:outlineLvl w:val="1"/>
        <w:rPr>
          <w:rFonts w:ascii="Calibri" w:eastAsia="Times New Roman" w:hAnsi="Calibri" w:cs="Calibri"/>
          <w:b/>
          <w:bCs/>
          <w:sz w:val="36"/>
          <w:szCs w:val="36"/>
          <w:lang w:val="en-GB" w:eastAsia="en-GB"/>
        </w:rPr>
      </w:pPr>
    </w:p>
    <w:p w14:paraId="0B66A097" w14:textId="77777777" w:rsidR="00B14B0E" w:rsidRDefault="00B14B0E" w:rsidP="00F65265">
      <w:pPr>
        <w:spacing w:before="100" w:beforeAutospacing="1" w:after="100" w:afterAutospacing="1" w:line="300" w:lineRule="atLeast"/>
        <w:outlineLvl w:val="1"/>
        <w:rPr>
          <w:rFonts w:ascii="Calibri" w:eastAsia="Times New Roman" w:hAnsi="Calibri" w:cs="Calibri"/>
          <w:b/>
          <w:bCs/>
          <w:sz w:val="36"/>
          <w:szCs w:val="36"/>
          <w:lang w:val="en-GB" w:eastAsia="en-GB"/>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90"/>
        <w:gridCol w:w="3265"/>
        <w:gridCol w:w="3865"/>
      </w:tblGrid>
      <w:tr w:rsidR="00B14B0E" w:rsidRPr="00B14B0E" w14:paraId="4B1BC4F3" w14:textId="77777777" w:rsidTr="00B14B0E">
        <w:tc>
          <w:tcPr>
            <w:tcW w:w="2590" w:type="dxa"/>
            <w:tcBorders>
              <w:bottom w:val="single" w:sz="18" w:space="0" w:color="FFFFFF"/>
            </w:tcBorders>
            <w:shd w:val="clear" w:color="auto" w:fill="F7CAAC"/>
            <w:tcMar>
              <w:top w:w="57" w:type="dxa"/>
              <w:left w:w="113" w:type="dxa"/>
              <w:bottom w:w="57" w:type="dxa"/>
              <w:right w:w="113" w:type="dxa"/>
            </w:tcMar>
            <w:hideMark/>
          </w:tcPr>
          <w:p w14:paraId="3BC33862" w14:textId="04903E69" w:rsidR="00B14B0E" w:rsidRPr="00B14B0E" w:rsidRDefault="00B14B0E" w:rsidP="00B14B0E">
            <w:pPr>
              <w:spacing w:after="120" w:line="259" w:lineRule="auto"/>
              <w:rPr>
                <w:rFonts w:ascii="Calibri" w:eastAsia="Calibri" w:hAnsi="Calibri" w:cs="Calibri"/>
                <w:color w:val="000000"/>
                <w:lang w:val="en-GB"/>
              </w:rPr>
            </w:pPr>
            <w:r w:rsidRPr="00B14B0E">
              <w:rPr>
                <w:rFonts w:ascii="Calibri" w:eastAsia="Calibri" w:hAnsi="Calibri" w:cs="Calibri"/>
                <w:b/>
                <w:bCs/>
                <w:color w:val="000000"/>
                <w:lang w:val="en-GB"/>
              </w:rPr>
              <w:t xml:space="preserve">Approved by: </w:t>
            </w:r>
            <w:r>
              <w:rPr>
                <w:rFonts w:ascii="Calibri" w:eastAsia="Calibri" w:hAnsi="Calibri" w:cs="Calibri"/>
                <w:b/>
                <w:bCs/>
                <w:color w:val="000000"/>
                <w:lang w:val="en-GB"/>
              </w:rPr>
              <w:t>D Potter</w:t>
            </w:r>
          </w:p>
        </w:tc>
        <w:tc>
          <w:tcPr>
            <w:tcW w:w="3265" w:type="dxa"/>
            <w:tcBorders>
              <w:bottom w:val="single" w:sz="18" w:space="0" w:color="FFFFFF"/>
            </w:tcBorders>
            <w:shd w:val="clear" w:color="auto" w:fill="F7CAAC"/>
            <w:tcMar>
              <w:top w:w="57" w:type="dxa"/>
              <w:left w:w="113" w:type="dxa"/>
              <w:bottom w:w="57" w:type="dxa"/>
              <w:right w:w="113" w:type="dxa"/>
            </w:tcMar>
            <w:hideMark/>
          </w:tcPr>
          <w:p w14:paraId="4B56D42E" w14:textId="77777777" w:rsidR="00B14B0E" w:rsidRPr="00B14B0E" w:rsidRDefault="00B14B0E" w:rsidP="00B14B0E">
            <w:pPr>
              <w:spacing w:after="120" w:line="259" w:lineRule="auto"/>
              <w:ind w:right="850"/>
              <w:rPr>
                <w:rFonts w:ascii="Calibri" w:eastAsia="Calibri" w:hAnsi="Calibri" w:cs="Calibri"/>
                <w:color w:val="000000"/>
                <w:lang w:val="en-GB"/>
              </w:rPr>
            </w:pPr>
          </w:p>
        </w:tc>
        <w:tc>
          <w:tcPr>
            <w:tcW w:w="3865" w:type="dxa"/>
            <w:tcBorders>
              <w:bottom w:val="single" w:sz="18" w:space="0" w:color="FFFFFF"/>
            </w:tcBorders>
            <w:shd w:val="clear" w:color="auto" w:fill="F7CAAC"/>
            <w:tcMar>
              <w:top w:w="57" w:type="dxa"/>
              <w:left w:w="113" w:type="dxa"/>
              <w:bottom w:w="57" w:type="dxa"/>
              <w:right w:w="113" w:type="dxa"/>
            </w:tcMar>
            <w:hideMark/>
          </w:tcPr>
          <w:p w14:paraId="5D16B49D" w14:textId="77777777" w:rsidR="00B14B0E" w:rsidRPr="00B14B0E" w:rsidRDefault="00B14B0E" w:rsidP="00B14B0E">
            <w:pPr>
              <w:spacing w:after="120" w:line="259" w:lineRule="auto"/>
              <w:rPr>
                <w:rFonts w:ascii="Calibri" w:eastAsia="Calibri" w:hAnsi="Calibri" w:cs="Calibri"/>
                <w:color w:val="000000"/>
                <w:lang w:val="en-GB"/>
              </w:rPr>
            </w:pPr>
            <w:r w:rsidRPr="00B14B0E">
              <w:rPr>
                <w:rFonts w:ascii="Calibri" w:eastAsia="Calibri" w:hAnsi="Calibri" w:cs="Calibri"/>
                <w:b/>
                <w:bCs/>
                <w:color w:val="000000"/>
                <w:lang w:val="en-GB"/>
              </w:rPr>
              <w:t>Date:</w:t>
            </w:r>
            <w:r w:rsidRPr="00B14B0E">
              <w:rPr>
                <w:rFonts w:ascii="Calibri" w:eastAsia="Calibri" w:hAnsi="Calibri" w:cs="Calibri"/>
                <w:color w:val="000000"/>
                <w:lang w:val="en-GB"/>
              </w:rPr>
              <w:t xml:space="preserve">  November 2026</w:t>
            </w:r>
          </w:p>
        </w:tc>
      </w:tr>
      <w:tr w:rsidR="00B14B0E" w:rsidRPr="00B14B0E" w14:paraId="4773642E" w14:textId="77777777" w:rsidTr="00B14B0E">
        <w:tc>
          <w:tcPr>
            <w:tcW w:w="2590" w:type="dxa"/>
            <w:tcBorders>
              <w:top w:val="single" w:sz="18" w:space="0" w:color="FFFFFF"/>
            </w:tcBorders>
            <w:shd w:val="clear" w:color="auto" w:fill="F7CAAC"/>
            <w:tcMar>
              <w:top w:w="57" w:type="dxa"/>
              <w:left w:w="113" w:type="dxa"/>
              <w:bottom w:w="57" w:type="dxa"/>
              <w:right w:w="113" w:type="dxa"/>
            </w:tcMar>
            <w:hideMark/>
          </w:tcPr>
          <w:p w14:paraId="035F76EC" w14:textId="77777777" w:rsidR="00B14B0E" w:rsidRPr="00B14B0E" w:rsidRDefault="00B14B0E" w:rsidP="00B14B0E">
            <w:pPr>
              <w:spacing w:after="120" w:line="259" w:lineRule="auto"/>
              <w:rPr>
                <w:rFonts w:ascii="Calibri" w:eastAsia="Calibri" w:hAnsi="Calibri" w:cs="Calibri"/>
                <w:color w:val="000000"/>
                <w:lang w:val="en-GB"/>
              </w:rPr>
            </w:pPr>
            <w:r w:rsidRPr="00B14B0E">
              <w:rPr>
                <w:rFonts w:ascii="Calibri" w:eastAsia="Calibri" w:hAnsi="Calibri" w:cs="Calibri"/>
                <w:b/>
                <w:bCs/>
                <w:color w:val="000000"/>
                <w:lang w:val="en-GB"/>
              </w:rPr>
              <w:t xml:space="preserve">Next review due by:    </w:t>
            </w:r>
          </w:p>
        </w:tc>
        <w:tc>
          <w:tcPr>
            <w:tcW w:w="7130" w:type="dxa"/>
            <w:gridSpan w:val="2"/>
            <w:tcBorders>
              <w:top w:val="single" w:sz="18" w:space="0" w:color="FFFFFF"/>
            </w:tcBorders>
            <w:shd w:val="clear" w:color="auto" w:fill="F7CAAC"/>
            <w:tcMar>
              <w:top w:w="57" w:type="dxa"/>
              <w:left w:w="113" w:type="dxa"/>
              <w:bottom w:w="57" w:type="dxa"/>
              <w:right w:w="113" w:type="dxa"/>
            </w:tcMar>
          </w:tcPr>
          <w:p w14:paraId="0061EAA5" w14:textId="77777777" w:rsidR="00B14B0E" w:rsidRPr="00B14B0E" w:rsidRDefault="00B14B0E" w:rsidP="00B14B0E">
            <w:pPr>
              <w:spacing w:after="120" w:line="259" w:lineRule="auto"/>
              <w:ind w:right="850"/>
              <w:rPr>
                <w:rFonts w:ascii="Calibri" w:eastAsia="Calibri" w:hAnsi="Calibri" w:cs="Calibri"/>
                <w:color w:val="000000"/>
                <w:lang w:val="en-GB"/>
              </w:rPr>
            </w:pPr>
            <w:r w:rsidRPr="00B14B0E">
              <w:rPr>
                <w:rFonts w:ascii="Calibri" w:eastAsia="Calibri" w:hAnsi="Calibri" w:cs="Calibri"/>
                <w:b/>
                <w:bCs/>
                <w:color w:val="000000"/>
                <w:lang w:val="en-GB"/>
              </w:rPr>
              <w:t>November 2027</w:t>
            </w:r>
          </w:p>
        </w:tc>
      </w:tr>
    </w:tbl>
    <w:p w14:paraId="0CDC9791" w14:textId="14CC8CDF" w:rsidR="00F65265" w:rsidRPr="00B14B0E" w:rsidRDefault="00F65265" w:rsidP="00F65265">
      <w:pPr>
        <w:spacing w:before="100" w:beforeAutospacing="1" w:after="100" w:afterAutospacing="1" w:line="300" w:lineRule="atLeast"/>
        <w:outlineLvl w:val="1"/>
        <w:rPr>
          <w:rFonts w:ascii="Calibri" w:eastAsia="Times New Roman" w:hAnsi="Calibri" w:cs="Calibri"/>
          <w:b/>
          <w:bCs/>
          <w:color w:val="FF0000"/>
          <w:sz w:val="28"/>
          <w:szCs w:val="28"/>
          <w:lang w:val="en-GB" w:eastAsia="en-GB"/>
        </w:rPr>
      </w:pPr>
      <w:r w:rsidRPr="00B14B0E">
        <w:rPr>
          <w:rFonts w:ascii="Calibri" w:eastAsia="Times New Roman" w:hAnsi="Calibri" w:cs="Calibri"/>
          <w:b/>
          <w:bCs/>
          <w:color w:val="FF0000"/>
          <w:sz w:val="28"/>
          <w:szCs w:val="28"/>
          <w:lang w:val="en-GB" w:eastAsia="en-GB"/>
        </w:rPr>
        <w:lastRenderedPageBreak/>
        <w:t>1. Introduction</w:t>
      </w:r>
    </w:p>
    <w:p w14:paraId="05AF59F0"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Middlefield Community Primary School is committed to ensuring that all pupils have equal access to educational opportunities regardless of financial circumstances.</w:t>
      </w:r>
    </w:p>
    <w:p w14:paraId="331A11DF"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 xml:space="preserve">This policy complies with the Education Act 1996 and the Department for Education's guidance </w:t>
      </w:r>
      <w:r w:rsidRPr="00402C8C">
        <w:rPr>
          <w:rFonts w:ascii="Calibri" w:eastAsia="Times New Roman" w:hAnsi="Calibri" w:cs="Calibri"/>
          <w:i/>
          <w:iCs/>
          <w:sz w:val="21"/>
          <w:szCs w:val="21"/>
          <w:lang w:val="en-GB" w:eastAsia="en-GB"/>
        </w:rPr>
        <w:t>Charging for School Activities</w:t>
      </w:r>
      <w:r w:rsidRPr="00402C8C">
        <w:rPr>
          <w:rFonts w:ascii="Calibri" w:eastAsia="Times New Roman" w:hAnsi="Calibri" w:cs="Calibri"/>
          <w:sz w:val="21"/>
          <w:szCs w:val="21"/>
          <w:lang w:val="en-GB" w:eastAsia="en-GB"/>
        </w:rPr>
        <w:t>.</w:t>
      </w:r>
    </w:p>
    <w:p w14:paraId="0A2C6F02"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No charge will be made for education provided during school hours and every child has a right to free school education.</w:t>
      </w:r>
    </w:p>
    <w:p w14:paraId="65AB4EC8"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school recognises the valuable contribution that educational visits, residential experiences, enrichment activities and extra-curricular opportunities make to pupils' personal development and learning. Wherever possible, the school will seek to make these opportunities accessible to all pupils.</w:t>
      </w:r>
    </w:p>
    <w:p w14:paraId="5357DD27" w14:textId="77777777" w:rsidR="00F65265" w:rsidRPr="00B14B0E" w:rsidRDefault="00F65265" w:rsidP="00F65265">
      <w:pPr>
        <w:spacing w:before="100" w:beforeAutospacing="1" w:after="100" w:afterAutospacing="1" w:line="300" w:lineRule="atLeast"/>
        <w:outlineLvl w:val="1"/>
        <w:rPr>
          <w:rFonts w:ascii="Calibri" w:eastAsia="Times New Roman" w:hAnsi="Calibri" w:cs="Calibri"/>
          <w:b/>
          <w:bCs/>
          <w:color w:val="FF0000"/>
          <w:sz w:val="28"/>
          <w:szCs w:val="28"/>
          <w:lang w:val="en-GB" w:eastAsia="en-GB"/>
        </w:rPr>
      </w:pPr>
      <w:r w:rsidRPr="00B14B0E">
        <w:rPr>
          <w:rFonts w:ascii="Calibri" w:eastAsia="Times New Roman" w:hAnsi="Calibri" w:cs="Calibri"/>
          <w:b/>
          <w:bCs/>
          <w:color w:val="FF0000"/>
          <w:sz w:val="28"/>
          <w:szCs w:val="28"/>
          <w:lang w:val="en-GB" w:eastAsia="en-GB"/>
        </w:rPr>
        <w:t>2. Activities for Which No Charge Will Be Made</w:t>
      </w:r>
    </w:p>
    <w:p w14:paraId="6CCBFFCD"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No charge will be made for:</w:t>
      </w:r>
    </w:p>
    <w:p w14:paraId="6921451F" w14:textId="77777777" w:rsidR="00F65265" w:rsidRPr="00402C8C" w:rsidRDefault="00F65265" w:rsidP="00F65265">
      <w:pPr>
        <w:numPr>
          <w:ilvl w:val="0"/>
          <w:numId w:val="10"/>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Education provided wholly or mainly during school hours.</w:t>
      </w:r>
    </w:p>
    <w:p w14:paraId="3C659499" w14:textId="77777777" w:rsidR="00F65265" w:rsidRPr="00402C8C" w:rsidRDefault="00F65265" w:rsidP="00F65265">
      <w:pPr>
        <w:numPr>
          <w:ilvl w:val="0"/>
          <w:numId w:val="10"/>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Education provided outside school hours where it forms part of the National Curriculum.</w:t>
      </w:r>
    </w:p>
    <w:p w14:paraId="20027F5C" w14:textId="77777777" w:rsidR="00F65265" w:rsidRPr="00402C8C" w:rsidRDefault="00F65265" w:rsidP="00F65265">
      <w:pPr>
        <w:numPr>
          <w:ilvl w:val="0"/>
          <w:numId w:val="10"/>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Education provided outside school hours that forms part of religious education.</w:t>
      </w:r>
    </w:p>
    <w:p w14:paraId="1ADCB4BB" w14:textId="77777777" w:rsidR="00F65265" w:rsidRPr="00402C8C" w:rsidRDefault="00F65265" w:rsidP="00F65265">
      <w:pPr>
        <w:numPr>
          <w:ilvl w:val="0"/>
          <w:numId w:val="10"/>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Education provided on educational visits required for the National Curriculum.</w:t>
      </w:r>
    </w:p>
    <w:p w14:paraId="200E2847" w14:textId="77777777" w:rsidR="00F65265" w:rsidRPr="00402C8C" w:rsidRDefault="00F65265" w:rsidP="00F65265">
      <w:pPr>
        <w:numPr>
          <w:ilvl w:val="0"/>
          <w:numId w:val="10"/>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Books, materials, instruments or equipment required for curriculum activities.</w:t>
      </w:r>
    </w:p>
    <w:p w14:paraId="5A2BE410" w14:textId="77777777" w:rsidR="00F65265" w:rsidRPr="00402C8C" w:rsidRDefault="00F65265" w:rsidP="00F65265">
      <w:pPr>
        <w:numPr>
          <w:ilvl w:val="0"/>
          <w:numId w:val="10"/>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Musical tuition that is part of the National Curriculum.</w:t>
      </w:r>
    </w:p>
    <w:p w14:paraId="60D92376" w14:textId="77777777" w:rsidR="00F65265" w:rsidRPr="00402C8C" w:rsidRDefault="00F65265" w:rsidP="00F65265">
      <w:pPr>
        <w:numPr>
          <w:ilvl w:val="0"/>
          <w:numId w:val="10"/>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Entry for prescribed public examinations where pupils have been prepared for the examination at school.</w:t>
      </w:r>
    </w:p>
    <w:p w14:paraId="74698CEC" w14:textId="23EEA29B" w:rsidR="00F65265" w:rsidRPr="00402C8C" w:rsidRDefault="00F65265" w:rsidP="00DF49A0">
      <w:pPr>
        <w:numPr>
          <w:ilvl w:val="0"/>
          <w:numId w:val="10"/>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Examination re-sits where the school requires the pupil to re-sit.</w:t>
      </w:r>
    </w:p>
    <w:p w14:paraId="105030A6" w14:textId="77777777" w:rsidR="00F65265" w:rsidRPr="00B14B0E" w:rsidRDefault="00F65265" w:rsidP="00F65265">
      <w:pPr>
        <w:spacing w:before="100" w:beforeAutospacing="1" w:after="100" w:afterAutospacing="1" w:line="300" w:lineRule="atLeast"/>
        <w:outlineLvl w:val="1"/>
        <w:rPr>
          <w:rFonts w:ascii="Calibri" w:eastAsia="Times New Roman" w:hAnsi="Calibri" w:cs="Calibri"/>
          <w:b/>
          <w:bCs/>
          <w:color w:val="FF0000"/>
          <w:sz w:val="28"/>
          <w:szCs w:val="28"/>
          <w:lang w:val="en-GB" w:eastAsia="en-GB"/>
        </w:rPr>
      </w:pPr>
      <w:r w:rsidRPr="00B14B0E">
        <w:rPr>
          <w:rFonts w:ascii="Calibri" w:eastAsia="Times New Roman" w:hAnsi="Calibri" w:cs="Calibri"/>
          <w:b/>
          <w:bCs/>
          <w:color w:val="FF0000"/>
          <w:sz w:val="28"/>
          <w:szCs w:val="28"/>
          <w:lang w:val="en-GB" w:eastAsia="en-GB"/>
        </w:rPr>
        <w:t>3. Activities for Which Charges May Be Made</w:t>
      </w:r>
    </w:p>
    <w:p w14:paraId="6F670DF8"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school may make charges for:</w:t>
      </w:r>
    </w:p>
    <w:p w14:paraId="5F8FCFBD" w14:textId="77777777" w:rsidR="00F65265" w:rsidRPr="00B14B0E" w:rsidRDefault="00F65265" w:rsidP="00F65265">
      <w:pPr>
        <w:spacing w:before="100" w:beforeAutospacing="1" w:after="100" w:afterAutospacing="1" w:line="300" w:lineRule="atLeast"/>
        <w:outlineLvl w:val="2"/>
        <w:rPr>
          <w:rFonts w:ascii="Calibri" w:eastAsia="Times New Roman" w:hAnsi="Calibri" w:cs="Calibri"/>
          <w:b/>
          <w:bCs/>
          <w:color w:val="FF0000"/>
          <w:sz w:val="24"/>
          <w:szCs w:val="24"/>
          <w:lang w:val="en-GB" w:eastAsia="en-GB"/>
        </w:rPr>
      </w:pPr>
      <w:r w:rsidRPr="00B14B0E">
        <w:rPr>
          <w:rFonts w:ascii="Calibri" w:eastAsia="Times New Roman" w:hAnsi="Calibri" w:cs="Calibri"/>
          <w:b/>
          <w:bCs/>
          <w:color w:val="FF0000"/>
          <w:sz w:val="24"/>
          <w:szCs w:val="24"/>
          <w:lang w:val="en-GB" w:eastAsia="en-GB"/>
        </w:rPr>
        <w:t>Optional Extras</w:t>
      </w:r>
    </w:p>
    <w:p w14:paraId="2B216E30" w14:textId="77777777" w:rsidR="00F65265" w:rsidRPr="00402C8C" w:rsidRDefault="00F65265" w:rsidP="00F65265">
      <w:pPr>
        <w:numPr>
          <w:ilvl w:val="0"/>
          <w:numId w:val="11"/>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Activities taking place wholly or mainly outside school hours that are not part of the National Curriculum.</w:t>
      </w:r>
    </w:p>
    <w:p w14:paraId="3C8CE9D3" w14:textId="77777777" w:rsidR="00F65265" w:rsidRPr="00402C8C" w:rsidRDefault="00F65265" w:rsidP="00F65265">
      <w:pPr>
        <w:numPr>
          <w:ilvl w:val="0"/>
          <w:numId w:val="11"/>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Extended day services, including breakfast clubs and after-school clubs.</w:t>
      </w:r>
    </w:p>
    <w:p w14:paraId="04F31AF3" w14:textId="77777777" w:rsidR="00F65265" w:rsidRPr="00402C8C" w:rsidRDefault="00F65265" w:rsidP="00F65265">
      <w:pPr>
        <w:numPr>
          <w:ilvl w:val="0"/>
          <w:numId w:val="11"/>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Additional music tuition not required as part of the National Curriculum.</w:t>
      </w:r>
    </w:p>
    <w:p w14:paraId="7D5D80D7" w14:textId="77777777" w:rsidR="00F65265" w:rsidRPr="00402C8C" w:rsidRDefault="00F65265" w:rsidP="00F65265">
      <w:pPr>
        <w:numPr>
          <w:ilvl w:val="0"/>
          <w:numId w:val="11"/>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Educational activities provided by external organisations where participation is optional.</w:t>
      </w:r>
    </w:p>
    <w:p w14:paraId="522F531C" w14:textId="77777777" w:rsidR="00B14B0E" w:rsidRDefault="00B14B0E" w:rsidP="00F65265">
      <w:pPr>
        <w:spacing w:before="100" w:beforeAutospacing="1" w:after="100" w:afterAutospacing="1" w:line="300" w:lineRule="atLeast"/>
        <w:outlineLvl w:val="2"/>
        <w:rPr>
          <w:rFonts w:ascii="Calibri" w:eastAsia="Times New Roman" w:hAnsi="Calibri" w:cs="Calibri"/>
          <w:b/>
          <w:bCs/>
          <w:sz w:val="27"/>
          <w:szCs w:val="27"/>
          <w:lang w:val="en-GB" w:eastAsia="en-GB"/>
        </w:rPr>
      </w:pPr>
    </w:p>
    <w:p w14:paraId="0724AA86" w14:textId="2C22E81C" w:rsidR="00F65265" w:rsidRPr="00B14B0E" w:rsidRDefault="00F65265" w:rsidP="00F65265">
      <w:pPr>
        <w:spacing w:before="100" w:beforeAutospacing="1" w:after="100" w:afterAutospacing="1" w:line="300" w:lineRule="atLeast"/>
        <w:outlineLvl w:val="2"/>
        <w:rPr>
          <w:rFonts w:ascii="Calibri" w:eastAsia="Times New Roman" w:hAnsi="Calibri" w:cs="Calibri"/>
          <w:b/>
          <w:bCs/>
          <w:color w:val="FF0000"/>
          <w:sz w:val="24"/>
          <w:szCs w:val="24"/>
          <w:lang w:val="en-GB" w:eastAsia="en-GB"/>
        </w:rPr>
      </w:pPr>
      <w:r w:rsidRPr="00B14B0E">
        <w:rPr>
          <w:rFonts w:ascii="Calibri" w:eastAsia="Times New Roman" w:hAnsi="Calibri" w:cs="Calibri"/>
          <w:b/>
          <w:bCs/>
          <w:color w:val="FF0000"/>
          <w:sz w:val="24"/>
          <w:szCs w:val="24"/>
          <w:lang w:val="en-GB" w:eastAsia="en-GB"/>
        </w:rPr>
        <w:lastRenderedPageBreak/>
        <w:t>Residential Visits</w:t>
      </w:r>
    </w:p>
    <w:p w14:paraId="24AE983E"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Charges may be made for board and lodging costs on residential visits. Charges will not exceed the actual cost incurred by the school.</w:t>
      </w:r>
    </w:p>
    <w:p w14:paraId="591359E3" w14:textId="77777777" w:rsidR="00F65265" w:rsidRPr="00B14B0E" w:rsidRDefault="00F65265" w:rsidP="00F65265">
      <w:pPr>
        <w:spacing w:before="100" w:beforeAutospacing="1" w:after="100" w:afterAutospacing="1" w:line="300" w:lineRule="atLeast"/>
        <w:outlineLvl w:val="2"/>
        <w:rPr>
          <w:rFonts w:ascii="Calibri" w:eastAsia="Times New Roman" w:hAnsi="Calibri" w:cs="Calibri"/>
          <w:b/>
          <w:bCs/>
          <w:color w:val="FF0000"/>
          <w:sz w:val="24"/>
          <w:szCs w:val="24"/>
          <w:lang w:val="en-GB" w:eastAsia="en-GB"/>
        </w:rPr>
      </w:pPr>
      <w:r w:rsidRPr="00B14B0E">
        <w:rPr>
          <w:rFonts w:ascii="Calibri" w:eastAsia="Times New Roman" w:hAnsi="Calibri" w:cs="Calibri"/>
          <w:b/>
          <w:bCs/>
          <w:color w:val="FF0000"/>
          <w:sz w:val="24"/>
          <w:szCs w:val="24"/>
          <w:lang w:val="en-GB" w:eastAsia="en-GB"/>
        </w:rPr>
        <w:t>Damage or Loss</w:t>
      </w:r>
    </w:p>
    <w:p w14:paraId="566C51B9"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school may seek reimbursement from parents/carers where school property, books, equipment or facilities are deliberately damaged, lost or destroyed through a pupil's behaviour.</w:t>
      </w:r>
    </w:p>
    <w:p w14:paraId="14881481" w14:textId="77777777" w:rsidR="00F65265" w:rsidRPr="00B14B0E" w:rsidRDefault="00F65265" w:rsidP="00F65265">
      <w:pPr>
        <w:spacing w:before="100" w:beforeAutospacing="1" w:after="100" w:afterAutospacing="1" w:line="300" w:lineRule="atLeast"/>
        <w:outlineLvl w:val="2"/>
        <w:rPr>
          <w:rFonts w:ascii="Calibri" w:eastAsia="Times New Roman" w:hAnsi="Calibri" w:cs="Calibri"/>
          <w:b/>
          <w:bCs/>
          <w:color w:val="FF0000"/>
          <w:sz w:val="24"/>
          <w:szCs w:val="24"/>
          <w:lang w:val="en-GB" w:eastAsia="en-GB"/>
        </w:rPr>
      </w:pPr>
      <w:r w:rsidRPr="00B14B0E">
        <w:rPr>
          <w:rFonts w:ascii="Calibri" w:eastAsia="Times New Roman" w:hAnsi="Calibri" w:cs="Calibri"/>
          <w:b/>
          <w:bCs/>
          <w:color w:val="FF0000"/>
          <w:sz w:val="24"/>
          <w:szCs w:val="24"/>
          <w:lang w:val="en-GB" w:eastAsia="en-GB"/>
        </w:rPr>
        <w:t>Materials</w:t>
      </w:r>
    </w:p>
    <w:p w14:paraId="43875ABA"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 charge may be made where parents/carers wish their child to keep finished products produced during practical activities and where this has been stated in advance.</w:t>
      </w:r>
    </w:p>
    <w:p w14:paraId="1B242331" w14:textId="77777777" w:rsidR="00F65265" w:rsidRPr="00B14B0E" w:rsidRDefault="00F65265" w:rsidP="00F65265">
      <w:pPr>
        <w:spacing w:before="100" w:beforeAutospacing="1" w:after="100" w:afterAutospacing="1" w:line="300" w:lineRule="atLeast"/>
        <w:outlineLvl w:val="1"/>
        <w:rPr>
          <w:rFonts w:ascii="Calibri" w:eastAsia="Times New Roman" w:hAnsi="Calibri" w:cs="Calibri"/>
          <w:b/>
          <w:bCs/>
          <w:color w:val="FF0000"/>
          <w:sz w:val="28"/>
          <w:szCs w:val="28"/>
          <w:lang w:val="en-GB" w:eastAsia="en-GB"/>
        </w:rPr>
      </w:pPr>
      <w:r w:rsidRPr="00B14B0E">
        <w:rPr>
          <w:rFonts w:ascii="Calibri" w:eastAsia="Times New Roman" w:hAnsi="Calibri" w:cs="Calibri"/>
          <w:b/>
          <w:bCs/>
          <w:color w:val="FF0000"/>
          <w:sz w:val="28"/>
          <w:szCs w:val="28"/>
          <w:lang w:val="en-GB" w:eastAsia="en-GB"/>
        </w:rPr>
        <w:t>4. Calculation of Charges</w:t>
      </w:r>
    </w:p>
    <w:p w14:paraId="5466D83B"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Any charge made will reflect the actual cost of the activity and may include:</w:t>
      </w:r>
    </w:p>
    <w:p w14:paraId="08822993" w14:textId="77777777" w:rsidR="00F65265" w:rsidRPr="00402C8C" w:rsidRDefault="00F65265" w:rsidP="00F65265">
      <w:pPr>
        <w:numPr>
          <w:ilvl w:val="0"/>
          <w:numId w:val="12"/>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Transport costs.</w:t>
      </w:r>
    </w:p>
    <w:p w14:paraId="0481B397" w14:textId="77777777" w:rsidR="00F65265" w:rsidRPr="00402C8C" w:rsidRDefault="00F65265" w:rsidP="00F65265">
      <w:pPr>
        <w:numPr>
          <w:ilvl w:val="0"/>
          <w:numId w:val="12"/>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Admission charges.</w:t>
      </w:r>
    </w:p>
    <w:p w14:paraId="7ED34A65" w14:textId="77777777" w:rsidR="00F65265" w:rsidRPr="00402C8C" w:rsidRDefault="00F65265" w:rsidP="00F65265">
      <w:pPr>
        <w:numPr>
          <w:ilvl w:val="0"/>
          <w:numId w:val="12"/>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Materials and equipment.</w:t>
      </w:r>
    </w:p>
    <w:p w14:paraId="0AD9FAC8" w14:textId="77777777" w:rsidR="00F65265" w:rsidRPr="00402C8C" w:rsidRDefault="00F65265" w:rsidP="00F65265">
      <w:pPr>
        <w:numPr>
          <w:ilvl w:val="0"/>
          <w:numId w:val="12"/>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Board and lodging.</w:t>
      </w:r>
    </w:p>
    <w:p w14:paraId="67768852" w14:textId="77777777" w:rsidR="00F65265" w:rsidRPr="00402C8C" w:rsidRDefault="00F65265" w:rsidP="00F65265">
      <w:pPr>
        <w:numPr>
          <w:ilvl w:val="0"/>
          <w:numId w:val="12"/>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Costs of specialist instructors.</w:t>
      </w:r>
    </w:p>
    <w:p w14:paraId="49589E6F"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Charges will be calculated on a per-pupil basis and will not include any subsidy for other pupils.</w:t>
      </w:r>
    </w:p>
    <w:p w14:paraId="3C98DDD7" w14:textId="77777777" w:rsidR="00F65265" w:rsidRPr="00B14B0E" w:rsidRDefault="00F65265" w:rsidP="00F65265">
      <w:pPr>
        <w:spacing w:before="100" w:beforeAutospacing="1" w:after="100" w:afterAutospacing="1" w:line="300" w:lineRule="atLeast"/>
        <w:outlineLvl w:val="1"/>
        <w:rPr>
          <w:rFonts w:ascii="Calibri" w:eastAsia="Times New Roman" w:hAnsi="Calibri" w:cs="Calibri"/>
          <w:b/>
          <w:bCs/>
          <w:color w:val="FF0000"/>
          <w:sz w:val="28"/>
          <w:szCs w:val="28"/>
          <w:lang w:val="en-GB" w:eastAsia="en-GB"/>
        </w:rPr>
      </w:pPr>
      <w:r w:rsidRPr="00B14B0E">
        <w:rPr>
          <w:rFonts w:ascii="Calibri" w:eastAsia="Times New Roman" w:hAnsi="Calibri" w:cs="Calibri"/>
          <w:b/>
          <w:bCs/>
          <w:color w:val="FF0000"/>
          <w:sz w:val="28"/>
          <w:szCs w:val="28"/>
          <w:lang w:val="en-GB" w:eastAsia="en-GB"/>
        </w:rPr>
        <w:t>5. Voluntary Contributions</w:t>
      </w:r>
    </w:p>
    <w:p w14:paraId="4F8360A3"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school may invite voluntary contributions towards the cost of educational visits, visitors or enrichment activities.</w:t>
      </w:r>
    </w:p>
    <w:p w14:paraId="7E1F3DC1"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When requesting contributions, the school will make it clear that:</w:t>
      </w:r>
    </w:p>
    <w:p w14:paraId="0F910E93" w14:textId="77777777" w:rsidR="00F65265" w:rsidRPr="00402C8C" w:rsidRDefault="00F65265" w:rsidP="00F65265">
      <w:pPr>
        <w:numPr>
          <w:ilvl w:val="0"/>
          <w:numId w:val="13"/>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Contributions are entirely voluntary.</w:t>
      </w:r>
    </w:p>
    <w:p w14:paraId="4AE8E1D0" w14:textId="77777777" w:rsidR="00F65265" w:rsidRPr="00402C8C" w:rsidRDefault="00F65265" w:rsidP="00F65265">
      <w:pPr>
        <w:numPr>
          <w:ilvl w:val="0"/>
          <w:numId w:val="13"/>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There is no obligation to contribute.</w:t>
      </w:r>
    </w:p>
    <w:p w14:paraId="632BBC2E" w14:textId="77777777" w:rsidR="00F65265" w:rsidRPr="00402C8C" w:rsidRDefault="00F65265" w:rsidP="00F65265">
      <w:pPr>
        <w:numPr>
          <w:ilvl w:val="0"/>
          <w:numId w:val="13"/>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Pupils will not be treated differently if a contribution is not made.</w:t>
      </w:r>
    </w:p>
    <w:p w14:paraId="1FDF25D3" w14:textId="77777777" w:rsidR="00F65265" w:rsidRPr="00402C8C" w:rsidRDefault="00F65265" w:rsidP="00F65265">
      <w:pPr>
        <w:numPr>
          <w:ilvl w:val="0"/>
          <w:numId w:val="13"/>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 pupil will not be excluded from an activity because a parent/carer is unwilling or unable to contribute.</w:t>
      </w:r>
    </w:p>
    <w:p w14:paraId="4EBAE5D2" w14:textId="77777777" w:rsidR="00F65265" w:rsidRPr="00402C8C" w:rsidRDefault="00F65265" w:rsidP="00F65265">
      <w:pPr>
        <w:numPr>
          <w:ilvl w:val="0"/>
          <w:numId w:val="13"/>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If insufficient contributions are received, the activity may need to be cancelled.</w:t>
      </w:r>
    </w:p>
    <w:p w14:paraId="730F7EC8" w14:textId="20FA96FE" w:rsidR="00F65265" w:rsidRPr="00402C8C" w:rsidRDefault="00F65265" w:rsidP="00F65265">
      <w:pPr>
        <w:spacing w:after="0" w:line="300" w:lineRule="atLeast"/>
        <w:rPr>
          <w:rFonts w:ascii="Calibri" w:eastAsia="Times New Roman" w:hAnsi="Calibri" w:cs="Calibri"/>
          <w:sz w:val="21"/>
          <w:szCs w:val="21"/>
          <w:lang w:val="en-GB" w:eastAsia="en-GB"/>
        </w:rPr>
      </w:pPr>
    </w:p>
    <w:p w14:paraId="347FA229" w14:textId="77777777" w:rsidR="00F65265" w:rsidRPr="00B14B0E" w:rsidRDefault="00F65265" w:rsidP="00F65265">
      <w:pPr>
        <w:spacing w:before="100" w:beforeAutospacing="1" w:after="100" w:afterAutospacing="1" w:line="300" w:lineRule="atLeast"/>
        <w:outlineLvl w:val="1"/>
        <w:rPr>
          <w:rFonts w:ascii="Calibri" w:eastAsia="Times New Roman" w:hAnsi="Calibri" w:cs="Calibri"/>
          <w:b/>
          <w:bCs/>
          <w:color w:val="FF0000"/>
          <w:sz w:val="28"/>
          <w:szCs w:val="28"/>
          <w:lang w:val="en-GB" w:eastAsia="en-GB"/>
        </w:rPr>
      </w:pPr>
      <w:r w:rsidRPr="00B14B0E">
        <w:rPr>
          <w:rFonts w:ascii="Calibri" w:eastAsia="Times New Roman" w:hAnsi="Calibri" w:cs="Calibri"/>
          <w:b/>
          <w:bCs/>
          <w:color w:val="FF0000"/>
          <w:sz w:val="28"/>
          <w:szCs w:val="28"/>
          <w:lang w:val="en-GB" w:eastAsia="en-GB"/>
        </w:rPr>
        <w:lastRenderedPageBreak/>
        <w:t>6. Remissions and Financial Support</w:t>
      </w:r>
    </w:p>
    <w:p w14:paraId="1F7CE121"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Governing Board recognises that some families may experience financial hardship.</w:t>
      </w:r>
    </w:p>
    <w:p w14:paraId="14D5677D"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Middlefield Community Primary School allocates funding annually to support participation in educational visits, enrichment opportunities and residential experiences wherever possible.</w:t>
      </w:r>
    </w:p>
    <w:p w14:paraId="59EFD83C"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school may reduce or waive charges in full or in part where:</w:t>
      </w:r>
    </w:p>
    <w:p w14:paraId="61476DFB" w14:textId="77777777" w:rsidR="00F65265" w:rsidRPr="00402C8C" w:rsidRDefault="00F65265" w:rsidP="00F65265">
      <w:pPr>
        <w:numPr>
          <w:ilvl w:val="0"/>
          <w:numId w:val="14"/>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 pupil is eligible for benefits-related Free School Meals.</w:t>
      </w:r>
    </w:p>
    <w:p w14:paraId="0C531D83" w14:textId="77777777" w:rsidR="00F65265" w:rsidRPr="00402C8C" w:rsidRDefault="00F65265" w:rsidP="00F65265">
      <w:pPr>
        <w:numPr>
          <w:ilvl w:val="0"/>
          <w:numId w:val="14"/>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 family is experiencing financial hardship.</w:t>
      </w:r>
    </w:p>
    <w:p w14:paraId="6B9FF092" w14:textId="77777777" w:rsidR="00F65265" w:rsidRPr="00402C8C" w:rsidRDefault="00F65265" w:rsidP="00F65265">
      <w:pPr>
        <w:numPr>
          <w:ilvl w:val="0"/>
          <w:numId w:val="14"/>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Headteacher considers there to be exceptional circumstances.</w:t>
      </w:r>
    </w:p>
    <w:p w14:paraId="71DD03E7"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Applications for support will be treated confidentially.</w:t>
      </w:r>
    </w:p>
    <w:p w14:paraId="58711BF6" w14:textId="14E0C910" w:rsidR="00F65265" w:rsidRPr="00402C8C" w:rsidRDefault="00F65265" w:rsidP="00DF49A0">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In accordance with legislation, pupils whose parents are in receipt of qualifying benefits will not be charged for board and lodging costs associated with residential visits that take place as part of the curriculum.</w:t>
      </w:r>
    </w:p>
    <w:p w14:paraId="064A877C" w14:textId="77777777" w:rsidR="00F65265" w:rsidRPr="00B14B0E" w:rsidRDefault="00F65265" w:rsidP="00F65265">
      <w:pPr>
        <w:spacing w:before="100" w:beforeAutospacing="1" w:after="100" w:afterAutospacing="1" w:line="300" w:lineRule="atLeast"/>
        <w:outlineLvl w:val="1"/>
        <w:rPr>
          <w:rFonts w:ascii="Calibri" w:eastAsia="Times New Roman" w:hAnsi="Calibri" w:cs="Calibri"/>
          <w:b/>
          <w:bCs/>
          <w:color w:val="FF0000"/>
          <w:sz w:val="28"/>
          <w:szCs w:val="28"/>
          <w:lang w:val="en-GB" w:eastAsia="en-GB"/>
        </w:rPr>
      </w:pPr>
      <w:r w:rsidRPr="00B14B0E">
        <w:rPr>
          <w:rFonts w:ascii="Calibri" w:eastAsia="Times New Roman" w:hAnsi="Calibri" w:cs="Calibri"/>
          <w:b/>
          <w:bCs/>
          <w:color w:val="FF0000"/>
          <w:sz w:val="28"/>
          <w:szCs w:val="28"/>
          <w:lang w:val="en-GB" w:eastAsia="en-GB"/>
        </w:rPr>
        <w:t>7. Equality of Access</w:t>
      </w:r>
    </w:p>
    <w:p w14:paraId="743C4EB9"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school is committed to ensuring that no pupil is disadvantaged through inability to pay.</w:t>
      </w:r>
    </w:p>
    <w:p w14:paraId="48A515A1"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All decisions relating to charges, voluntary contributions and remissions will be made fairly, consistently and in accordance with the school's Equality Objectives.</w:t>
      </w:r>
    </w:p>
    <w:p w14:paraId="2D8DB5FD" w14:textId="67B5D68A" w:rsidR="00DF49A0" w:rsidRPr="00B14B0E" w:rsidRDefault="00DF49A0" w:rsidP="00DF49A0">
      <w:pPr>
        <w:pStyle w:val="Heading3"/>
        <w:spacing w:line="300" w:lineRule="atLeast"/>
        <w:rPr>
          <w:rFonts w:ascii="Calibri" w:eastAsia="Times New Roman" w:hAnsi="Calibri" w:cs="Calibri"/>
          <w:color w:val="FF0000"/>
          <w:sz w:val="28"/>
          <w:szCs w:val="28"/>
          <w:lang w:val="en-GB" w:eastAsia="en-GB"/>
        </w:rPr>
      </w:pPr>
      <w:r w:rsidRPr="00B14B0E">
        <w:rPr>
          <w:rFonts w:ascii="Calibri" w:eastAsia="Times New Roman" w:hAnsi="Calibri" w:cs="Calibri"/>
          <w:color w:val="FF0000"/>
          <w:sz w:val="28"/>
          <w:szCs w:val="28"/>
          <w:lang w:val="en-GB" w:eastAsia="en-GB"/>
        </w:rPr>
        <w:t>8. School Meals</w:t>
      </w:r>
    </w:p>
    <w:p w14:paraId="308B6F19" w14:textId="77777777" w:rsidR="00DF49A0" w:rsidRPr="00402C8C" w:rsidRDefault="00DF49A0" w:rsidP="00DF49A0">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 xml:space="preserve">Charges will be made for school meals provided to pupils who are not entitled to: </w:t>
      </w:r>
    </w:p>
    <w:p w14:paraId="7031D0CB" w14:textId="77777777" w:rsidR="00DF49A0" w:rsidRPr="00402C8C" w:rsidRDefault="00DF49A0" w:rsidP="00DF49A0">
      <w:pPr>
        <w:numPr>
          <w:ilvl w:val="1"/>
          <w:numId w:val="15"/>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Universal Infant Free School Meals (Reception, Year 1 and Year 2); or</w:t>
      </w:r>
    </w:p>
    <w:p w14:paraId="4223FD39" w14:textId="77777777" w:rsidR="00DF49A0" w:rsidRPr="00402C8C" w:rsidRDefault="00DF49A0" w:rsidP="00DF49A0">
      <w:pPr>
        <w:numPr>
          <w:ilvl w:val="1"/>
          <w:numId w:val="15"/>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Free School Meals based on eligibility criteria.</w:t>
      </w:r>
    </w:p>
    <w:p w14:paraId="79B648BF" w14:textId="77777777" w:rsidR="00DF49A0" w:rsidRPr="00402C8C" w:rsidRDefault="00DF49A0" w:rsidP="00DF49A0">
      <w:pPr>
        <w:spacing w:before="100" w:beforeAutospacing="1" w:after="100" w:afterAutospacing="1" w:line="300" w:lineRule="atLeast"/>
        <w:ind w:left="720"/>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cost of a school meal will be determined by the governing body and reviewed periodically.</w:t>
      </w:r>
    </w:p>
    <w:p w14:paraId="6111CDCE" w14:textId="77777777" w:rsidR="00DF49A0" w:rsidRPr="00402C8C" w:rsidRDefault="00DF49A0" w:rsidP="00DF49A0">
      <w:pPr>
        <w:numPr>
          <w:ilvl w:val="0"/>
          <w:numId w:val="15"/>
        </w:num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Parents will be informed of any changes to meal prices in advance.</w:t>
      </w:r>
    </w:p>
    <w:p w14:paraId="782CC6A4" w14:textId="39963159" w:rsidR="00B14B0E" w:rsidRPr="00B14B0E" w:rsidRDefault="00DF49A0" w:rsidP="00F65265">
      <w:pPr>
        <w:numPr>
          <w:ilvl w:val="0"/>
          <w:numId w:val="15"/>
        </w:numPr>
        <w:spacing w:before="100" w:beforeAutospacing="1" w:after="100" w:afterAutospacing="1" w:line="300" w:lineRule="atLeast"/>
        <w:outlineLvl w:val="1"/>
        <w:rPr>
          <w:rFonts w:ascii="Calibri" w:eastAsia="Times New Roman" w:hAnsi="Calibri" w:cs="Calibri"/>
          <w:b/>
          <w:bCs/>
          <w:sz w:val="36"/>
          <w:szCs w:val="36"/>
          <w:lang w:val="en-GB" w:eastAsia="en-GB"/>
        </w:rPr>
      </w:pPr>
      <w:r w:rsidRPr="00B14B0E">
        <w:rPr>
          <w:rFonts w:ascii="Calibri" w:eastAsia="Times New Roman" w:hAnsi="Calibri" w:cs="Calibri"/>
          <w:sz w:val="21"/>
          <w:szCs w:val="21"/>
          <w:lang w:val="en-GB" w:eastAsia="en-GB"/>
        </w:rPr>
        <w:t>Where families experience financial hardship, the school will support them in checking eligibility for Free School Meals and any associated benefits.</w:t>
      </w:r>
    </w:p>
    <w:p w14:paraId="4AA83DC4" w14:textId="77777777" w:rsidR="00B14B0E" w:rsidRDefault="00B14B0E" w:rsidP="00F65265">
      <w:pPr>
        <w:spacing w:before="100" w:beforeAutospacing="1" w:after="100" w:afterAutospacing="1" w:line="300" w:lineRule="atLeast"/>
        <w:outlineLvl w:val="1"/>
        <w:rPr>
          <w:rFonts w:ascii="Calibri" w:eastAsia="Times New Roman" w:hAnsi="Calibri" w:cs="Calibri"/>
          <w:b/>
          <w:bCs/>
          <w:color w:val="FF0000"/>
          <w:sz w:val="24"/>
          <w:szCs w:val="24"/>
          <w:lang w:val="en-GB" w:eastAsia="en-GB"/>
        </w:rPr>
      </w:pPr>
    </w:p>
    <w:p w14:paraId="1540E30F" w14:textId="77777777" w:rsidR="00B14B0E" w:rsidRDefault="00B14B0E" w:rsidP="00F65265">
      <w:pPr>
        <w:spacing w:before="100" w:beforeAutospacing="1" w:after="100" w:afterAutospacing="1" w:line="300" w:lineRule="atLeast"/>
        <w:outlineLvl w:val="1"/>
        <w:rPr>
          <w:rFonts w:ascii="Calibri" w:eastAsia="Times New Roman" w:hAnsi="Calibri" w:cs="Calibri"/>
          <w:b/>
          <w:bCs/>
          <w:color w:val="FF0000"/>
          <w:sz w:val="24"/>
          <w:szCs w:val="24"/>
          <w:lang w:val="en-GB" w:eastAsia="en-GB"/>
        </w:rPr>
      </w:pPr>
    </w:p>
    <w:p w14:paraId="08FF3FFC" w14:textId="33566A83" w:rsidR="00F65265" w:rsidRPr="00B14B0E" w:rsidRDefault="00DF49A0" w:rsidP="00F65265">
      <w:pPr>
        <w:spacing w:before="100" w:beforeAutospacing="1" w:after="100" w:afterAutospacing="1" w:line="300" w:lineRule="atLeast"/>
        <w:outlineLvl w:val="1"/>
        <w:rPr>
          <w:rFonts w:ascii="Calibri" w:eastAsia="Times New Roman" w:hAnsi="Calibri" w:cs="Calibri"/>
          <w:b/>
          <w:bCs/>
          <w:color w:val="FF0000"/>
          <w:sz w:val="28"/>
          <w:szCs w:val="28"/>
          <w:lang w:val="en-GB" w:eastAsia="en-GB"/>
        </w:rPr>
      </w:pPr>
      <w:r w:rsidRPr="00B14B0E">
        <w:rPr>
          <w:rFonts w:ascii="Calibri" w:eastAsia="Times New Roman" w:hAnsi="Calibri" w:cs="Calibri"/>
          <w:b/>
          <w:bCs/>
          <w:color w:val="FF0000"/>
          <w:sz w:val="28"/>
          <w:szCs w:val="28"/>
          <w:lang w:val="en-GB" w:eastAsia="en-GB"/>
        </w:rPr>
        <w:lastRenderedPageBreak/>
        <w:t>9</w:t>
      </w:r>
      <w:r w:rsidR="00F65265" w:rsidRPr="00B14B0E">
        <w:rPr>
          <w:rFonts w:ascii="Calibri" w:eastAsia="Times New Roman" w:hAnsi="Calibri" w:cs="Calibri"/>
          <w:b/>
          <w:bCs/>
          <w:color w:val="FF0000"/>
          <w:sz w:val="28"/>
          <w:szCs w:val="28"/>
          <w:lang w:val="en-GB" w:eastAsia="en-GB"/>
        </w:rPr>
        <w:t>. Monitoring and Review</w:t>
      </w:r>
    </w:p>
    <w:p w14:paraId="43466543" w14:textId="77777777" w:rsidR="00F65265" w:rsidRPr="00402C8C" w:rsidRDefault="00F65265" w:rsidP="00F65265">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Governing Board will review this policy annually or sooner if required by changes in legislation or guidance.</w:t>
      </w:r>
    </w:p>
    <w:p w14:paraId="33A4E6CE" w14:textId="0E8E197F" w:rsidR="00F65265" w:rsidRDefault="00F65265" w:rsidP="00DF49A0">
      <w:pPr>
        <w:spacing w:before="100" w:beforeAutospacing="1" w:after="100" w:afterAutospacing="1" w:line="300" w:lineRule="atLeast"/>
        <w:rPr>
          <w:rFonts w:ascii="Calibri" w:eastAsia="Times New Roman" w:hAnsi="Calibri" w:cs="Calibri"/>
          <w:sz w:val="21"/>
          <w:szCs w:val="21"/>
          <w:lang w:val="en-GB" w:eastAsia="en-GB"/>
        </w:rPr>
      </w:pPr>
      <w:r w:rsidRPr="00402C8C">
        <w:rPr>
          <w:rFonts w:ascii="Calibri" w:eastAsia="Times New Roman" w:hAnsi="Calibri" w:cs="Calibri"/>
          <w:sz w:val="21"/>
          <w:szCs w:val="21"/>
          <w:lang w:val="en-GB" w:eastAsia="en-GB"/>
        </w:rPr>
        <w:t>The Headteacher is responsible for implementing and monitoring the policy on a day-to-day basis.</w:t>
      </w:r>
    </w:p>
    <w:p w14:paraId="4F9A79EA"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69DB65EB"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11A4CF1E"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77531649"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6E012E79"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24378FE2"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0B9A7E5C"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12499A8A"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035A1705"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3C14614C"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227AA0BF"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162055D2"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34E62868"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776FF49B"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508029E4"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5F423C18"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58968BA0"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58FE2526"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4E6B6B96" w14:textId="77777777" w:rsidR="00B14B0E" w:rsidRDefault="00B14B0E" w:rsidP="00DF49A0">
      <w:pPr>
        <w:spacing w:before="100" w:beforeAutospacing="1" w:after="100" w:afterAutospacing="1" w:line="300" w:lineRule="atLeast"/>
        <w:rPr>
          <w:rFonts w:ascii="Calibri" w:eastAsia="Times New Roman" w:hAnsi="Calibri" w:cs="Calibri"/>
          <w:sz w:val="21"/>
          <w:szCs w:val="21"/>
          <w:lang w:val="en-GB" w:eastAsia="en-GB"/>
        </w:rPr>
      </w:pPr>
    </w:p>
    <w:p w14:paraId="29627DFA" w14:textId="1F49DA04" w:rsidR="00DF49A0" w:rsidRPr="00B14B0E" w:rsidRDefault="00DF49A0" w:rsidP="00DF49A0">
      <w:pPr>
        <w:spacing w:before="100" w:beforeAutospacing="1" w:after="100" w:afterAutospacing="1" w:line="300" w:lineRule="atLeast"/>
        <w:rPr>
          <w:rFonts w:ascii="Calibri" w:hAnsi="Calibri" w:cs="Calibri"/>
          <w:b/>
          <w:bCs/>
          <w:color w:val="FF0000"/>
          <w:sz w:val="36"/>
          <w:szCs w:val="36"/>
        </w:rPr>
      </w:pPr>
      <w:r w:rsidRPr="00B14B0E">
        <w:rPr>
          <w:rFonts w:ascii="Calibri" w:eastAsia="Times New Roman" w:hAnsi="Calibri" w:cs="Calibri"/>
          <w:b/>
          <w:bCs/>
          <w:color w:val="FF0000"/>
          <w:sz w:val="36"/>
          <w:szCs w:val="36"/>
          <w:lang w:val="en-GB" w:eastAsia="en-GB"/>
        </w:rPr>
        <w:lastRenderedPageBreak/>
        <w:t>Appendix</w:t>
      </w:r>
    </w:p>
    <w:p w14:paraId="10A2F449" w14:textId="783F68D0" w:rsidR="00DA700F" w:rsidRPr="00B14B0E" w:rsidRDefault="00F262E2">
      <w:pPr>
        <w:pStyle w:val="Heading1"/>
        <w:rPr>
          <w:rFonts w:ascii="Calibri" w:hAnsi="Calibri" w:cs="Calibri"/>
          <w:color w:val="FF0000"/>
        </w:rPr>
      </w:pPr>
      <w:r w:rsidRPr="00B14B0E">
        <w:rPr>
          <w:rFonts w:ascii="Calibri" w:hAnsi="Calibri" w:cs="Calibri"/>
          <w:color w:val="FF0000"/>
        </w:rPr>
        <w:t>Educational Visits and Non-Educational Visits</w:t>
      </w:r>
    </w:p>
    <w:p w14:paraId="5682515C" w14:textId="77777777" w:rsidR="00DA700F" w:rsidRPr="00402C8C" w:rsidRDefault="00F262E2">
      <w:pPr>
        <w:rPr>
          <w:rFonts w:ascii="Calibri" w:hAnsi="Calibri" w:cs="Calibri"/>
        </w:rPr>
      </w:pPr>
      <w:r w:rsidRPr="00402C8C">
        <w:rPr>
          <w:rFonts w:ascii="Calibri" w:hAnsi="Calibri" w:cs="Calibri"/>
        </w:rPr>
        <w:t>The school organises a range of visits and experiences to enhance pupils' learning and personal development. These visits fall into two broad categories:</w:t>
      </w:r>
    </w:p>
    <w:p w14:paraId="60782324" w14:textId="77777777" w:rsidR="00DA700F" w:rsidRPr="00B14B0E" w:rsidRDefault="00F262E2">
      <w:pPr>
        <w:pStyle w:val="Heading2"/>
        <w:rPr>
          <w:rFonts w:ascii="Calibri" w:hAnsi="Calibri" w:cs="Calibri"/>
          <w:color w:val="FF0000"/>
        </w:rPr>
      </w:pPr>
      <w:r w:rsidRPr="00B14B0E">
        <w:rPr>
          <w:rFonts w:ascii="Calibri" w:hAnsi="Calibri" w:cs="Calibri"/>
          <w:color w:val="FF0000"/>
        </w:rPr>
        <w:t>Educational Visits</w:t>
      </w:r>
    </w:p>
    <w:p w14:paraId="7BE90B6B" w14:textId="77777777" w:rsidR="00DA700F" w:rsidRPr="00402C8C" w:rsidRDefault="00F262E2">
      <w:pPr>
        <w:rPr>
          <w:rFonts w:ascii="Calibri" w:hAnsi="Calibri" w:cs="Calibri"/>
        </w:rPr>
      </w:pPr>
      <w:r w:rsidRPr="00402C8C">
        <w:rPr>
          <w:rFonts w:ascii="Calibri" w:hAnsi="Calibri" w:cs="Calibri"/>
        </w:rPr>
        <w:t>Educational visits are those that take place during the school day and support learning within the curriculum, form part of the National Curriculum, Religious Education or other planned educational provision, and contribute directly to pupils' academic, cultural, sporting or personal development. No charge will be made for the educational elements of these visits. However, the school may request voluntary contributions towards transport, admission charges or other associated costs. Participation will not be</w:t>
      </w:r>
      <w:r w:rsidRPr="00402C8C">
        <w:rPr>
          <w:rFonts w:ascii="Calibri" w:hAnsi="Calibri" w:cs="Calibri"/>
        </w:rPr>
        <w:t xml:space="preserve"> dependent upon payment of a voluntary contribution.</w:t>
      </w:r>
    </w:p>
    <w:p w14:paraId="366804ED" w14:textId="77777777" w:rsidR="00DA700F" w:rsidRPr="00B14B0E" w:rsidRDefault="00F262E2">
      <w:pPr>
        <w:pStyle w:val="Heading2"/>
        <w:rPr>
          <w:rFonts w:ascii="Calibri" w:hAnsi="Calibri" w:cs="Calibri"/>
          <w:color w:val="FF0000"/>
        </w:rPr>
      </w:pPr>
      <w:r w:rsidRPr="00B14B0E">
        <w:rPr>
          <w:rFonts w:ascii="Calibri" w:hAnsi="Calibri" w:cs="Calibri"/>
          <w:color w:val="FF0000"/>
        </w:rPr>
        <w:t>Non-Educational Visits and Optional Extras</w:t>
      </w:r>
    </w:p>
    <w:p w14:paraId="4F91D815" w14:textId="77777777" w:rsidR="00DA700F" w:rsidRPr="00402C8C" w:rsidRDefault="00F262E2">
      <w:pPr>
        <w:rPr>
          <w:rFonts w:ascii="Calibri" w:hAnsi="Calibri" w:cs="Calibri"/>
        </w:rPr>
      </w:pPr>
      <w:r w:rsidRPr="00402C8C">
        <w:rPr>
          <w:rFonts w:ascii="Calibri" w:hAnsi="Calibri" w:cs="Calibri"/>
        </w:rPr>
        <w:t>Some activities are offered primarily as enrichment or leisure opportunities and do not form an essential part of the National Curriculum or statutory educational provision. These may be regarded as optional extras. Examples include holiday activities, activities provided entirely outside school hours, recreational visits not linked to curriculum objectives, optional residential experiences and extended day provision. Where an activity is classified as an optional extra, the school may charge parents/carers</w:t>
      </w:r>
      <w:r w:rsidRPr="00402C8C">
        <w:rPr>
          <w:rFonts w:ascii="Calibri" w:hAnsi="Calibri" w:cs="Calibri"/>
        </w:rPr>
        <w:t xml:space="preserve"> the full cost of participation in accordance with legislation.</w:t>
      </w:r>
    </w:p>
    <w:p w14:paraId="291B6B42" w14:textId="77777777" w:rsidR="00DA700F" w:rsidRPr="00B14B0E" w:rsidRDefault="00F262E2">
      <w:pPr>
        <w:pStyle w:val="Heading2"/>
        <w:rPr>
          <w:rFonts w:ascii="Calibri" w:hAnsi="Calibri" w:cs="Calibri"/>
          <w:color w:val="FF0000"/>
        </w:rPr>
      </w:pPr>
      <w:r w:rsidRPr="00B14B0E">
        <w:rPr>
          <w:rFonts w:ascii="Calibri" w:hAnsi="Calibri" w:cs="Calibri"/>
          <w:color w:val="FF0000"/>
        </w:rPr>
        <w:t>Determining the Classification of a Visit</w:t>
      </w:r>
    </w:p>
    <w:p w14:paraId="1BEE7D59" w14:textId="77777777" w:rsidR="00DA700F" w:rsidRPr="00402C8C" w:rsidRDefault="00F262E2">
      <w:pPr>
        <w:rPr>
          <w:rFonts w:ascii="Calibri" w:hAnsi="Calibri" w:cs="Calibri"/>
        </w:rPr>
      </w:pPr>
      <w:r w:rsidRPr="00402C8C">
        <w:rPr>
          <w:rFonts w:ascii="Calibri" w:hAnsi="Calibri" w:cs="Calibri"/>
        </w:rPr>
        <w:t xml:space="preserve">The Headteacher will determine whether a visit or activity is educational or an optional extra by considering its educational purpose, curriculum links, timing, whether attendance is compulsory </w:t>
      </w:r>
      <w:r w:rsidRPr="00402C8C">
        <w:rPr>
          <w:rFonts w:ascii="Calibri" w:hAnsi="Calibri" w:cs="Calibri"/>
        </w:rPr>
        <w:t>or voluntary, and relevant statutory guidance. Parents/carers will always be informed in advance whether a visit is being offered as part of the school's educational provision or as an optional extra for which charges may apply.</w:t>
      </w:r>
    </w:p>
    <w:sectPr w:rsidR="00DA700F" w:rsidRPr="00402C8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461F37"/>
    <w:multiLevelType w:val="multilevel"/>
    <w:tmpl w:val="7EA6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075496E"/>
    <w:multiLevelType w:val="multilevel"/>
    <w:tmpl w:val="7488F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2E55FC"/>
    <w:multiLevelType w:val="multilevel"/>
    <w:tmpl w:val="F818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6E69E0"/>
    <w:multiLevelType w:val="multilevel"/>
    <w:tmpl w:val="F45AC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AE0D66"/>
    <w:multiLevelType w:val="multilevel"/>
    <w:tmpl w:val="6416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FC15B0"/>
    <w:multiLevelType w:val="multilevel"/>
    <w:tmpl w:val="5AE8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4702414">
    <w:abstractNumId w:val="8"/>
  </w:num>
  <w:num w:numId="2" w16cid:durableId="713043230">
    <w:abstractNumId w:val="6"/>
  </w:num>
  <w:num w:numId="3" w16cid:durableId="1057632106">
    <w:abstractNumId w:val="5"/>
  </w:num>
  <w:num w:numId="4" w16cid:durableId="1504391054">
    <w:abstractNumId w:val="4"/>
  </w:num>
  <w:num w:numId="5" w16cid:durableId="1207058622">
    <w:abstractNumId w:val="7"/>
  </w:num>
  <w:num w:numId="6" w16cid:durableId="1578176144">
    <w:abstractNumId w:val="3"/>
  </w:num>
  <w:num w:numId="7" w16cid:durableId="2096244228">
    <w:abstractNumId w:val="2"/>
  </w:num>
  <w:num w:numId="8" w16cid:durableId="97024627">
    <w:abstractNumId w:val="1"/>
  </w:num>
  <w:num w:numId="9" w16cid:durableId="285741529">
    <w:abstractNumId w:val="0"/>
  </w:num>
  <w:num w:numId="10" w16cid:durableId="1497771087">
    <w:abstractNumId w:val="9"/>
  </w:num>
  <w:num w:numId="11" w16cid:durableId="136921235">
    <w:abstractNumId w:val="11"/>
  </w:num>
  <w:num w:numId="12" w16cid:durableId="326134485">
    <w:abstractNumId w:val="10"/>
  </w:num>
  <w:num w:numId="13" w16cid:durableId="259916445">
    <w:abstractNumId w:val="13"/>
  </w:num>
  <w:num w:numId="14" w16cid:durableId="1691031815">
    <w:abstractNumId w:val="14"/>
  </w:num>
  <w:num w:numId="15" w16cid:durableId="9075692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57DCC"/>
    <w:rsid w:val="0029639D"/>
    <w:rsid w:val="00326F90"/>
    <w:rsid w:val="00402C8C"/>
    <w:rsid w:val="00AA1D8D"/>
    <w:rsid w:val="00B14B0E"/>
    <w:rsid w:val="00B47730"/>
    <w:rsid w:val="00CB0664"/>
    <w:rsid w:val="00DA700F"/>
    <w:rsid w:val="00DF49A0"/>
    <w:rsid w:val="00EE2555"/>
    <w:rsid w:val="00F6526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16C7A7"/>
  <w14:defaultImageDpi w14:val="300"/>
  <w15:docId w15:val="{2B172BFF-20E7-4692-9704-8EA9AA64B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F3222156-9686-4262-BCE7-419D4C04D372}">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3.xml><?xml version="1.0" encoding="utf-8"?>
<ds:datastoreItem xmlns:ds="http://schemas.openxmlformats.org/officeDocument/2006/customXml" ds:itemID="{744F3FF0-2C91-48C6-B748-1F23D3910641}">
  <ds:schemaRefs>
    <ds:schemaRef ds:uri="http://schemas.microsoft.com/sharepoint/v3/contenttype/forms"/>
  </ds:schemaRefs>
</ds:datastoreItem>
</file>

<file path=customXml/itemProps4.xml><?xml version="1.0" encoding="utf-8"?>
<ds:datastoreItem xmlns:ds="http://schemas.openxmlformats.org/officeDocument/2006/customXml" ds:itemID="{1A0FCF83-A590-48A0-B4A6-D49CC3E10A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1067</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Potter</dc:creator>
  <cp:keywords/>
  <dc:description>generated by python-docx</dc:description>
  <cp:lastModifiedBy>Clare Evans</cp:lastModifiedBy>
  <cp:revision>2</cp:revision>
  <dcterms:created xsi:type="dcterms:W3CDTF">2026-11-05T11:14:00Z</dcterms:created>
  <dcterms:modified xsi:type="dcterms:W3CDTF">2026-11-05T11:14:00Z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ies>
</file>